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883" w:rsidRDefault="003F34E8" w:rsidP="002D53C5">
      <w:pPr>
        <w:pStyle w:val="LongTitle"/>
        <w:tabs>
          <w:tab w:val="left" w:pos="3330"/>
        </w:tabs>
      </w:pPr>
      <w:r>
        <w:tab/>
      </w:r>
      <w:r>
        <w:tab/>
      </w:r>
      <w:r>
        <w:tab/>
      </w:r>
      <w:r>
        <w:tab/>
      </w:r>
      <w:r>
        <w:tab/>
      </w:r>
    </w:p>
    <w:p w:rsidR="00630883" w:rsidRDefault="00630883" w:rsidP="00630883">
      <w:pPr>
        <w:pStyle w:val="LongTitle"/>
      </w:pPr>
      <w:r>
        <w:rPr>
          <w:noProof/>
          <w:lang w:eastAsia="en-GB"/>
        </w:rPr>
        <w:drawing>
          <wp:anchor distT="0" distB="0" distL="114300" distR="114300" simplePos="0" relativeHeight="251658240" behindDoc="0" locked="0" layoutInCell="1" allowOverlap="1" wp14:anchorId="76D85D0B" wp14:editId="657672A5">
            <wp:simplePos x="0" y="0"/>
            <wp:positionH relativeFrom="column">
              <wp:posOffset>3810</wp:posOffset>
            </wp:positionH>
            <wp:positionV relativeFrom="paragraph">
              <wp:posOffset>-340360</wp:posOffset>
            </wp:positionV>
            <wp:extent cx="3023622" cy="624841"/>
            <wp:effectExtent l="0" t="0" r="571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622" cy="624841"/>
                    </a:xfrm>
                    <a:prstGeom prst="rect">
                      <a:avLst/>
                    </a:prstGeom>
                  </pic:spPr>
                </pic:pic>
              </a:graphicData>
            </a:graphic>
            <wp14:sizeRelH relativeFrom="page">
              <wp14:pctWidth>0</wp14:pctWidth>
            </wp14:sizeRelH>
            <wp14:sizeRelV relativeFrom="page">
              <wp14:pctHeight>0</wp14:pctHeight>
            </wp14:sizeRelV>
          </wp:anchor>
        </w:drawing>
      </w:r>
    </w:p>
    <w:p w:rsidR="00630883" w:rsidRPr="00670E73" w:rsidRDefault="00630883" w:rsidP="00630883">
      <w:pPr>
        <w:pStyle w:val="LongTitle"/>
      </w:pPr>
      <w:r w:rsidRPr="00670E73">
        <w:t xml:space="preserve">Governing Board </w:t>
      </w:r>
      <w:r>
        <w:t xml:space="preserve">Paper </w:t>
      </w:r>
    </w:p>
    <w:p w:rsidR="0086144D" w:rsidRPr="0092690B" w:rsidRDefault="0086144D" w:rsidP="0086144D">
      <w:pPr>
        <w:pStyle w:val="BodyText"/>
      </w:pPr>
    </w:p>
    <w:tbl>
      <w:tblPr>
        <w:tblStyle w:val="TableGridLight"/>
        <w:tblW w:w="0" w:type="auto"/>
        <w:tblInd w:w="137" w:type="dxa"/>
        <w:tblLook w:val="04A0" w:firstRow="1" w:lastRow="0" w:firstColumn="1" w:lastColumn="0" w:noHBand="0" w:noVBand="1"/>
      </w:tblPr>
      <w:tblGrid>
        <w:gridCol w:w="3260"/>
        <w:gridCol w:w="6231"/>
      </w:tblGrid>
      <w:tr w:rsidR="00630883" w:rsidRPr="0092690B" w:rsidTr="00630883">
        <w:tc>
          <w:tcPr>
            <w:tcW w:w="3260" w:type="dxa"/>
          </w:tcPr>
          <w:p w:rsidR="00630883" w:rsidRPr="00136F99" w:rsidRDefault="00625A7B" w:rsidP="00625A7B">
            <w:pPr>
              <w:pStyle w:val="LongSubtitle"/>
              <w:rPr>
                <w:color w:val="002D64" w:themeColor="text2"/>
                <w:sz w:val="22"/>
                <w:szCs w:val="22"/>
              </w:rPr>
            </w:pPr>
            <w:r w:rsidRPr="00136F99">
              <w:rPr>
                <w:color w:val="002D64" w:themeColor="text2"/>
                <w:sz w:val="22"/>
                <w:szCs w:val="22"/>
              </w:rPr>
              <w:t>Agenda n</w:t>
            </w:r>
            <w:r w:rsidR="00630883" w:rsidRPr="00136F99">
              <w:rPr>
                <w:color w:val="002D64" w:themeColor="text2"/>
                <w:sz w:val="22"/>
                <w:szCs w:val="22"/>
              </w:rPr>
              <w:t>umber</w:t>
            </w:r>
            <w:r w:rsidR="00941249" w:rsidRPr="00136F99">
              <w:rPr>
                <w:color w:val="002D64" w:themeColor="text2"/>
                <w:sz w:val="22"/>
                <w:szCs w:val="22"/>
              </w:rPr>
              <w:t>:</w:t>
            </w:r>
          </w:p>
        </w:tc>
        <w:tc>
          <w:tcPr>
            <w:tcW w:w="6231" w:type="dxa"/>
          </w:tcPr>
          <w:p w:rsidR="00625A7B" w:rsidRPr="006C5A53" w:rsidRDefault="006C5A53" w:rsidP="00736DB7">
            <w:pPr>
              <w:pStyle w:val="BodyText"/>
              <w:rPr>
                <w:b/>
              </w:rPr>
            </w:pPr>
            <w:r w:rsidRPr="006C5A53">
              <w:rPr>
                <w:b/>
              </w:rPr>
              <w:t>4.4</w:t>
            </w:r>
          </w:p>
        </w:tc>
      </w:tr>
      <w:tr w:rsidR="00630883" w:rsidRPr="0092690B" w:rsidTr="00630883">
        <w:tc>
          <w:tcPr>
            <w:tcW w:w="3260" w:type="dxa"/>
          </w:tcPr>
          <w:p w:rsidR="00630883" w:rsidRPr="00136F99" w:rsidRDefault="00625A7B" w:rsidP="00625A7B">
            <w:pPr>
              <w:pStyle w:val="LongSubtitle"/>
              <w:rPr>
                <w:color w:val="002D64" w:themeColor="text2"/>
                <w:sz w:val="22"/>
                <w:szCs w:val="22"/>
              </w:rPr>
            </w:pPr>
            <w:r w:rsidRPr="00136F99">
              <w:rPr>
                <w:color w:val="002D64" w:themeColor="text2"/>
                <w:sz w:val="22"/>
                <w:szCs w:val="22"/>
              </w:rPr>
              <w:t>Agenda i</w:t>
            </w:r>
            <w:r w:rsidR="00941249" w:rsidRPr="00136F99">
              <w:rPr>
                <w:color w:val="002D64" w:themeColor="text2"/>
                <w:sz w:val="22"/>
                <w:szCs w:val="22"/>
              </w:rPr>
              <w:t>tem:</w:t>
            </w:r>
          </w:p>
        </w:tc>
        <w:tc>
          <w:tcPr>
            <w:tcW w:w="6231" w:type="dxa"/>
          </w:tcPr>
          <w:p w:rsidR="00630883" w:rsidRPr="006C5A53" w:rsidRDefault="00E41B6F" w:rsidP="00630883">
            <w:pPr>
              <w:pStyle w:val="BodyText"/>
              <w:rPr>
                <w:b/>
              </w:rPr>
            </w:pPr>
            <w:r w:rsidRPr="006C5A53">
              <w:rPr>
                <w:b/>
              </w:rPr>
              <w:t>Changes to CEU review screening</w:t>
            </w:r>
          </w:p>
          <w:p w:rsidR="00625A7B" w:rsidRPr="0092690B" w:rsidRDefault="00625A7B" w:rsidP="00630883">
            <w:pPr>
              <w:pStyle w:val="BodyText"/>
            </w:pPr>
          </w:p>
        </w:tc>
      </w:tr>
      <w:tr w:rsidR="000B569B" w:rsidRPr="0092690B" w:rsidTr="00630883">
        <w:tc>
          <w:tcPr>
            <w:tcW w:w="3260" w:type="dxa"/>
          </w:tcPr>
          <w:p w:rsidR="000B569B" w:rsidRPr="00136F99" w:rsidRDefault="000B569B" w:rsidP="000B569B">
            <w:pPr>
              <w:pStyle w:val="LongSubtitle"/>
              <w:rPr>
                <w:color w:val="002D64" w:themeColor="text2"/>
                <w:sz w:val="22"/>
                <w:szCs w:val="22"/>
              </w:rPr>
            </w:pPr>
            <w:r w:rsidRPr="00136F99">
              <w:rPr>
                <w:color w:val="002D64" w:themeColor="text2"/>
                <w:sz w:val="22"/>
                <w:szCs w:val="22"/>
              </w:rPr>
              <w:t>Submitt</w:t>
            </w:r>
            <w:r w:rsidR="00941249" w:rsidRPr="00136F99">
              <w:rPr>
                <w:color w:val="002D64" w:themeColor="text2"/>
                <w:sz w:val="22"/>
                <w:szCs w:val="22"/>
              </w:rPr>
              <w:t>ed for Governing Board meeting:</w:t>
            </w:r>
          </w:p>
        </w:tc>
        <w:tc>
          <w:tcPr>
            <w:tcW w:w="6231" w:type="dxa"/>
          </w:tcPr>
          <w:p w:rsidR="000B569B" w:rsidRPr="0092690B" w:rsidRDefault="00736DB7" w:rsidP="000B569B">
            <w:pPr>
              <w:pStyle w:val="BodyText"/>
            </w:pPr>
            <w:r>
              <w:t>London, 16 March 2017</w:t>
            </w:r>
          </w:p>
        </w:tc>
      </w:tr>
      <w:tr w:rsidR="000B569B" w:rsidRPr="0092690B" w:rsidTr="00630883">
        <w:tc>
          <w:tcPr>
            <w:tcW w:w="3260" w:type="dxa"/>
          </w:tcPr>
          <w:p w:rsidR="000B569B" w:rsidRPr="00136F99" w:rsidRDefault="00941249" w:rsidP="000B569B">
            <w:pPr>
              <w:pStyle w:val="LongSubtitle"/>
              <w:rPr>
                <w:color w:val="002D64" w:themeColor="text2"/>
                <w:sz w:val="22"/>
                <w:szCs w:val="22"/>
              </w:rPr>
            </w:pPr>
            <w:r w:rsidRPr="00136F99">
              <w:rPr>
                <w:color w:val="002D64" w:themeColor="text2"/>
                <w:sz w:val="22"/>
                <w:szCs w:val="22"/>
              </w:rPr>
              <w:t>Submitted by:</w:t>
            </w:r>
          </w:p>
        </w:tc>
        <w:tc>
          <w:tcPr>
            <w:tcW w:w="6231" w:type="dxa"/>
          </w:tcPr>
          <w:p w:rsidR="000B569B" w:rsidRPr="0092690B" w:rsidRDefault="00E41B6F" w:rsidP="000B569B">
            <w:pPr>
              <w:pStyle w:val="BodyText"/>
            </w:pPr>
            <w:r>
              <w:t xml:space="preserve">Toby Lasserson, </w:t>
            </w:r>
            <w:hyperlink r:id="rId9" w:history="1">
              <w:r w:rsidRPr="00C20EBE">
                <w:rPr>
                  <w:rStyle w:val="Hyperlink"/>
                </w:rPr>
                <w:t>tlasserson@cochrane.org</w:t>
              </w:r>
            </w:hyperlink>
            <w:r>
              <w:t xml:space="preserve">  </w:t>
            </w:r>
          </w:p>
        </w:tc>
      </w:tr>
      <w:tr w:rsidR="000B569B" w:rsidRPr="0092690B" w:rsidTr="00630883">
        <w:tc>
          <w:tcPr>
            <w:tcW w:w="3260" w:type="dxa"/>
          </w:tcPr>
          <w:p w:rsidR="000B569B" w:rsidRPr="00136F99" w:rsidRDefault="000B569B" w:rsidP="000B569B">
            <w:pPr>
              <w:pStyle w:val="LongSubtitle"/>
              <w:rPr>
                <w:color w:val="002D64" w:themeColor="text2"/>
                <w:sz w:val="22"/>
                <w:szCs w:val="22"/>
              </w:rPr>
            </w:pPr>
            <w:r w:rsidRPr="00136F99">
              <w:rPr>
                <w:color w:val="002D64" w:themeColor="text2"/>
                <w:sz w:val="22"/>
                <w:szCs w:val="22"/>
              </w:rPr>
              <w:t>Sponsored</w:t>
            </w:r>
            <w:r w:rsidR="00941249" w:rsidRPr="00136F99">
              <w:rPr>
                <w:color w:val="002D64" w:themeColor="text2"/>
                <w:sz w:val="22"/>
                <w:szCs w:val="22"/>
              </w:rPr>
              <w:t xml:space="preserve"> by:</w:t>
            </w:r>
          </w:p>
        </w:tc>
        <w:tc>
          <w:tcPr>
            <w:tcW w:w="6231" w:type="dxa"/>
          </w:tcPr>
          <w:p w:rsidR="000B569B" w:rsidRPr="0092690B" w:rsidRDefault="005E626D" w:rsidP="000B569B">
            <w:pPr>
              <w:pStyle w:val="BodyText"/>
            </w:pPr>
            <w:r>
              <w:t>Editor in Chief</w:t>
            </w:r>
          </w:p>
        </w:tc>
      </w:tr>
      <w:tr w:rsidR="00630883" w:rsidRPr="0092690B" w:rsidTr="00630883">
        <w:tc>
          <w:tcPr>
            <w:tcW w:w="3260" w:type="dxa"/>
          </w:tcPr>
          <w:p w:rsidR="00630883" w:rsidRPr="00136F99" w:rsidRDefault="00941249" w:rsidP="00625A7B">
            <w:pPr>
              <w:pStyle w:val="LongSubtitle"/>
              <w:rPr>
                <w:color w:val="002D64" w:themeColor="text2"/>
                <w:sz w:val="22"/>
                <w:szCs w:val="22"/>
              </w:rPr>
            </w:pPr>
            <w:r w:rsidRPr="00136F99">
              <w:rPr>
                <w:color w:val="002D64" w:themeColor="text2"/>
                <w:sz w:val="22"/>
                <w:szCs w:val="22"/>
              </w:rPr>
              <w:t>Access:</w:t>
            </w:r>
          </w:p>
        </w:tc>
        <w:tc>
          <w:tcPr>
            <w:tcW w:w="6231" w:type="dxa"/>
          </w:tcPr>
          <w:p w:rsidR="00630883" w:rsidRPr="0092690B" w:rsidRDefault="00E41B6F" w:rsidP="00630883">
            <w:pPr>
              <w:pStyle w:val="BodyText"/>
            </w:pPr>
            <w:r>
              <w:t>Open</w:t>
            </w:r>
          </w:p>
          <w:p w:rsidR="00625A7B" w:rsidRPr="0092690B" w:rsidRDefault="00625A7B" w:rsidP="00630883">
            <w:pPr>
              <w:pStyle w:val="BodyText"/>
            </w:pPr>
          </w:p>
        </w:tc>
      </w:tr>
      <w:tr w:rsidR="0092690B" w:rsidRPr="0092690B" w:rsidTr="00630883">
        <w:tc>
          <w:tcPr>
            <w:tcW w:w="3260" w:type="dxa"/>
          </w:tcPr>
          <w:p w:rsidR="0092690B" w:rsidRPr="00136F99" w:rsidRDefault="0092690B" w:rsidP="00625A7B">
            <w:pPr>
              <w:pStyle w:val="LongSubtitle"/>
              <w:rPr>
                <w:color w:val="002D64" w:themeColor="text2"/>
                <w:sz w:val="22"/>
                <w:szCs w:val="22"/>
              </w:rPr>
            </w:pPr>
            <w:r w:rsidRPr="00136F99">
              <w:rPr>
                <w:color w:val="002D64" w:themeColor="text2"/>
                <w:sz w:val="22"/>
                <w:szCs w:val="22"/>
              </w:rPr>
              <w:t>Decision or information:</w:t>
            </w:r>
          </w:p>
        </w:tc>
        <w:tc>
          <w:tcPr>
            <w:tcW w:w="6231" w:type="dxa"/>
          </w:tcPr>
          <w:p w:rsidR="0092690B" w:rsidRPr="0092690B" w:rsidRDefault="003849C6" w:rsidP="005E626D">
            <w:pPr>
              <w:pStyle w:val="BodyText"/>
            </w:pPr>
            <w:r>
              <w:t>Decision</w:t>
            </w:r>
          </w:p>
        </w:tc>
      </w:tr>
      <w:tr w:rsidR="00630883" w:rsidRPr="0092690B" w:rsidTr="00630883">
        <w:tc>
          <w:tcPr>
            <w:tcW w:w="3260" w:type="dxa"/>
          </w:tcPr>
          <w:p w:rsidR="00630883" w:rsidRPr="00136F99" w:rsidRDefault="0092690B" w:rsidP="00625A7B">
            <w:pPr>
              <w:pStyle w:val="LongSubtitle"/>
              <w:rPr>
                <w:color w:val="002D64" w:themeColor="text2"/>
                <w:sz w:val="22"/>
                <w:szCs w:val="22"/>
              </w:rPr>
            </w:pPr>
            <w:r w:rsidRPr="00136F99">
              <w:rPr>
                <w:color w:val="002D64" w:themeColor="text2"/>
                <w:sz w:val="22"/>
                <w:szCs w:val="22"/>
              </w:rPr>
              <w:t>Resolution for the minutes</w:t>
            </w:r>
            <w:r w:rsidR="00941249" w:rsidRPr="00136F99">
              <w:rPr>
                <w:color w:val="002D64" w:themeColor="text2"/>
                <w:sz w:val="22"/>
                <w:szCs w:val="22"/>
              </w:rPr>
              <w:t>:</w:t>
            </w:r>
          </w:p>
        </w:tc>
        <w:tc>
          <w:tcPr>
            <w:tcW w:w="6231" w:type="dxa"/>
          </w:tcPr>
          <w:p w:rsidR="000B569B" w:rsidRPr="0092690B" w:rsidRDefault="00234301" w:rsidP="00234301">
            <w:pPr>
              <w:pStyle w:val="BodyText"/>
            </w:pPr>
            <w:r>
              <w:t>We request that the Governing Board ratifies the proposed changes to the screening programme</w:t>
            </w:r>
          </w:p>
        </w:tc>
      </w:tr>
      <w:tr w:rsidR="00630883" w:rsidRPr="0092690B" w:rsidTr="00630883">
        <w:tc>
          <w:tcPr>
            <w:tcW w:w="3260" w:type="dxa"/>
          </w:tcPr>
          <w:p w:rsidR="00630883" w:rsidRPr="00136F99" w:rsidRDefault="001814B8" w:rsidP="000B569B">
            <w:pPr>
              <w:pStyle w:val="LongSubtitle"/>
              <w:rPr>
                <w:color w:val="002D64" w:themeColor="text2"/>
                <w:sz w:val="22"/>
                <w:szCs w:val="22"/>
              </w:rPr>
            </w:pPr>
            <w:r w:rsidRPr="00136F99">
              <w:rPr>
                <w:color w:val="002D64" w:themeColor="text2"/>
                <w:sz w:val="22"/>
                <w:szCs w:val="22"/>
              </w:rPr>
              <w:t>Executive s</w:t>
            </w:r>
            <w:r w:rsidR="0092690B" w:rsidRPr="00136F99">
              <w:rPr>
                <w:color w:val="002D64" w:themeColor="text2"/>
                <w:sz w:val="22"/>
                <w:szCs w:val="22"/>
              </w:rPr>
              <w:t>ummary</w:t>
            </w:r>
            <w:r w:rsidR="00941249" w:rsidRPr="00136F99">
              <w:rPr>
                <w:color w:val="002D64" w:themeColor="text2"/>
                <w:sz w:val="22"/>
                <w:szCs w:val="22"/>
              </w:rPr>
              <w:t xml:space="preserve">: </w:t>
            </w:r>
          </w:p>
        </w:tc>
        <w:tc>
          <w:tcPr>
            <w:tcW w:w="6231" w:type="dxa"/>
          </w:tcPr>
          <w:p w:rsidR="000B569B" w:rsidRPr="0092690B" w:rsidRDefault="00E41B6F" w:rsidP="00E41B6F">
            <w:pPr>
              <w:pStyle w:val="BodyText"/>
            </w:pPr>
            <w:r>
              <w:t xml:space="preserve">The paper outlines proposed changes to review screening, building on work carried out on the recent of review abstracts and commits to the development of a quality assurance checklist. It puts three proposed actions to management of review screening and briefly describes how the process will work on an operational basis.  </w:t>
            </w:r>
          </w:p>
        </w:tc>
      </w:tr>
      <w:tr w:rsidR="00634254" w:rsidRPr="0092690B" w:rsidTr="00630883">
        <w:tc>
          <w:tcPr>
            <w:tcW w:w="3260" w:type="dxa"/>
          </w:tcPr>
          <w:p w:rsidR="00634254" w:rsidRPr="00136F99" w:rsidRDefault="009D66F4" w:rsidP="000B569B">
            <w:pPr>
              <w:pStyle w:val="LongSubtitle"/>
              <w:rPr>
                <w:color w:val="002D64" w:themeColor="text2"/>
                <w:sz w:val="22"/>
                <w:szCs w:val="22"/>
              </w:rPr>
            </w:pPr>
            <w:r w:rsidRPr="00136F99">
              <w:rPr>
                <w:color w:val="002D64" w:themeColor="text2"/>
                <w:sz w:val="22"/>
                <w:szCs w:val="22"/>
              </w:rPr>
              <w:t>Financial request</w:t>
            </w:r>
            <w:r w:rsidR="00634254" w:rsidRPr="00136F99">
              <w:rPr>
                <w:color w:val="002D64" w:themeColor="text2"/>
                <w:sz w:val="22"/>
                <w:szCs w:val="22"/>
              </w:rPr>
              <w:t xml:space="preserve">: </w:t>
            </w:r>
          </w:p>
          <w:p w:rsidR="00634254" w:rsidRPr="00136F99" w:rsidRDefault="00634254" w:rsidP="000B569B">
            <w:pPr>
              <w:pStyle w:val="LongSubtitle"/>
              <w:rPr>
                <w:color w:val="002D64" w:themeColor="text2"/>
                <w:sz w:val="22"/>
                <w:szCs w:val="22"/>
              </w:rPr>
            </w:pPr>
          </w:p>
        </w:tc>
        <w:tc>
          <w:tcPr>
            <w:tcW w:w="6231" w:type="dxa"/>
          </w:tcPr>
          <w:p w:rsidR="00634254" w:rsidRPr="0092690B" w:rsidRDefault="00E41B6F" w:rsidP="00E41B6F">
            <w:pPr>
              <w:pStyle w:val="BodyText"/>
            </w:pPr>
            <w:r>
              <w:t>NA</w:t>
            </w:r>
          </w:p>
        </w:tc>
      </w:tr>
    </w:tbl>
    <w:p w:rsidR="0092690B" w:rsidRDefault="0092690B" w:rsidP="00C00D48"/>
    <w:p w:rsidR="00136F99" w:rsidRPr="00136F99" w:rsidRDefault="00136F99" w:rsidP="00136F99">
      <w:pPr>
        <w:pStyle w:val="Heading1"/>
        <w:numPr>
          <w:ilvl w:val="0"/>
          <w:numId w:val="38"/>
        </w:numPr>
        <w:rPr>
          <w:sz w:val="48"/>
          <w:szCs w:val="48"/>
        </w:rPr>
      </w:pPr>
      <w:r w:rsidRPr="00136F99">
        <w:rPr>
          <w:sz w:val="48"/>
          <w:szCs w:val="48"/>
        </w:rPr>
        <w:t>Background:</w:t>
      </w:r>
    </w:p>
    <w:p w:rsidR="005E626D" w:rsidRDefault="009317F2" w:rsidP="00136F99">
      <w:pPr>
        <w:pStyle w:val="BodyText"/>
      </w:pPr>
      <w:r w:rsidRPr="00017B73">
        <w:t>This report outlines</w:t>
      </w:r>
      <w:r w:rsidR="005E626D" w:rsidRPr="00017B73">
        <w:t xml:space="preserve"> proposal</w:t>
      </w:r>
      <w:r w:rsidRPr="00017B73">
        <w:t>s</w:t>
      </w:r>
      <w:r w:rsidR="005E626D" w:rsidRPr="00017B73">
        <w:t xml:space="preserve"> to monitor and manage review quality on an ongoing basis. This takes account of our </w:t>
      </w:r>
      <w:r w:rsidRPr="00017B73">
        <w:t xml:space="preserve">current approach to </w:t>
      </w:r>
      <w:r w:rsidR="005E626D" w:rsidRPr="00017B73">
        <w:t>review screening,</w:t>
      </w:r>
      <w:r w:rsidR="00A24E17" w:rsidRPr="00017B73">
        <w:t xml:space="preserve"> </w:t>
      </w:r>
      <w:r w:rsidR="005E626D" w:rsidRPr="00017B73">
        <w:t xml:space="preserve">the recent </w:t>
      </w:r>
      <w:hyperlink r:id="rId10" w:history="1">
        <w:r w:rsidR="005E626D" w:rsidRPr="00017B73">
          <w:rPr>
            <w:rStyle w:val="Hyperlink"/>
            <w:sz w:val="24"/>
            <w:szCs w:val="24"/>
          </w:rPr>
          <w:t>abstract audit</w:t>
        </w:r>
      </w:hyperlink>
      <w:r w:rsidR="005E626D" w:rsidRPr="00017B73">
        <w:t xml:space="preserve">, and plans to pilot the </w:t>
      </w:r>
      <w:r w:rsidR="00234301">
        <w:t xml:space="preserve">‘fast track editorial service’ and the </w:t>
      </w:r>
      <w:r w:rsidR="005E626D" w:rsidRPr="00017B73">
        <w:t xml:space="preserve">separation of editorial from developmental functions by Cochrane Review Groups.    </w:t>
      </w:r>
    </w:p>
    <w:p w:rsidR="00136F99" w:rsidRPr="00017B73" w:rsidRDefault="00136F99" w:rsidP="00136F99">
      <w:pPr>
        <w:pStyle w:val="BodyText"/>
      </w:pPr>
    </w:p>
    <w:p w:rsidR="00736DB7" w:rsidRDefault="00A95BF1" w:rsidP="00136F99">
      <w:pPr>
        <w:pStyle w:val="BodyText"/>
      </w:pPr>
      <w:r w:rsidRPr="00017B73">
        <w:t xml:space="preserve">Pre-publication screening of reviews has evolved since it </w:t>
      </w:r>
      <w:r w:rsidR="006C1617" w:rsidRPr="00017B73">
        <w:t xml:space="preserve">began </w:t>
      </w:r>
      <w:r w:rsidRPr="00017B73">
        <w:t xml:space="preserve">in 2013. </w:t>
      </w:r>
      <w:r w:rsidR="006C1617" w:rsidRPr="00017B73">
        <w:t xml:space="preserve">The </w:t>
      </w:r>
      <w:r w:rsidR="009317F2" w:rsidRPr="00017B73">
        <w:t xml:space="preserve">work of the ‘Screening Team’ is valued by </w:t>
      </w:r>
      <w:r w:rsidR="00D238AD" w:rsidRPr="00017B73">
        <w:t>many in Cochrane who re</w:t>
      </w:r>
      <w:r w:rsidR="00F610FB" w:rsidRPr="00017B73">
        <w:t>quest input on r</w:t>
      </w:r>
      <w:r w:rsidR="00D238AD" w:rsidRPr="00017B73">
        <w:t xml:space="preserve">eviews </w:t>
      </w:r>
      <w:r w:rsidRPr="00017B73">
        <w:t>(</w:t>
      </w:r>
      <w:r w:rsidR="00736DB7">
        <w:t>three</w:t>
      </w:r>
      <w:r w:rsidR="00736DB7" w:rsidRPr="00017B73">
        <w:t xml:space="preserve"> </w:t>
      </w:r>
      <w:r w:rsidRPr="00017B73">
        <w:t xml:space="preserve">reviews per week in 2016 and </w:t>
      </w:r>
      <w:r w:rsidR="009317F2" w:rsidRPr="00017B73">
        <w:t xml:space="preserve">about </w:t>
      </w:r>
      <w:r w:rsidR="00736DB7">
        <w:t>four</w:t>
      </w:r>
      <w:r w:rsidR="00736DB7" w:rsidRPr="00017B73">
        <w:t xml:space="preserve"> </w:t>
      </w:r>
      <w:r w:rsidRPr="00017B73">
        <w:t xml:space="preserve">per week </w:t>
      </w:r>
      <w:r w:rsidR="009317F2" w:rsidRPr="00017B73">
        <w:t>in 2017 to date</w:t>
      </w:r>
      <w:r w:rsidRPr="00017B73">
        <w:t>).</w:t>
      </w:r>
      <w:r w:rsidR="009317F2" w:rsidRPr="00017B73">
        <w:t xml:space="preserve"> </w:t>
      </w:r>
      <w:r w:rsidR="00736DB7">
        <w:t xml:space="preserve">In addition to </w:t>
      </w:r>
      <w:r w:rsidR="000B3EC5">
        <w:t xml:space="preserve">these </w:t>
      </w:r>
      <w:r w:rsidR="00736DB7">
        <w:t>reviews that are referred to the Screening Team, we also assess all reviews selected for press releasing, reviews referred from the copy edit support service, and the</w:t>
      </w:r>
      <w:r w:rsidR="00EE1ADE">
        <w:t xml:space="preserve"> Cochrane UK’s ARGO meeting</w:t>
      </w:r>
      <w:r w:rsidR="000B2AF6" w:rsidRPr="00017B73">
        <w:t xml:space="preserve">. </w:t>
      </w:r>
    </w:p>
    <w:p w:rsidR="00136F99" w:rsidRDefault="00136F99" w:rsidP="00136F99">
      <w:pPr>
        <w:pStyle w:val="BodyText"/>
      </w:pPr>
    </w:p>
    <w:p w:rsidR="0092690B" w:rsidRDefault="000B2AF6" w:rsidP="00136F99">
      <w:pPr>
        <w:pStyle w:val="BodyText"/>
      </w:pPr>
      <w:r w:rsidRPr="00017B73">
        <w:t>A</w:t>
      </w:r>
      <w:r w:rsidR="006C1617" w:rsidRPr="00017B73">
        <w:t>s we</w:t>
      </w:r>
      <w:r w:rsidR="00C80FEC" w:rsidRPr="00017B73">
        <w:t xml:space="preserve"> acknowledged in the </w:t>
      </w:r>
      <w:hyperlink r:id="rId11" w:history="1">
        <w:r w:rsidR="005E626D" w:rsidRPr="00017B73">
          <w:rPr>
            <w:rStyle w:val="Hyperlink"/>
            <w:sz w:val="24"/>
            <w:szCs w:val="24"/>
          </w:rPr>
          <w:t>CEU quality report</w:t>
        </w:r>
      </w:hyperlink>
      <w:r w:rsidR="00C80FEC" w:rsidRPr="00017B73">
        <w:t xml:space="preserve"> for the Seoul Colloquium, th</w:t>
      </w:r>
      <w:r w:rsidR="00E72C35" w:rsidRPr="00017B73">
        <w:t xml:space="preserve">e supportive </w:t>
      </w:r>
      <w:r w:rsidR="00F610FB" w:rsidRPr="00017B73">
        <w:t>nature of th</w:t>
      </w:r>
      <w:r w:rsidR="00E72C35" w:rsidRPr="00017B73">
        <w:t xml:space="preserve">is approach </w:t>
      </w:r>
      <w:r w:rsidRPr="00017B73">
        <w:t xml:space="preserve">is restricted to reviews that are unlikely to represent the average, making </w:t>
      </w:r>
      <w:r w:rsidR="00C80FEC" w:rsidRPr="00017B73">
        <w:t xml:space="preserve">it challenging </w:t>
      </w:r>
      <w:r w:rsidRPr="00017B73">
        <w:t xml:space="preserve">for us </w:t>
      </w:r>
      <w:r w:rsidR="00C80FEC" w:rsidRPr="00017B73">
        <w:t xml:space="preserve">to monitor </w:t>
      </w:r>
      <w:r w:rsidR="00F610FB" w:rsidRPr="00017B73">
        <w:t xml:space="preserve">the </w:t>
      </w:r>
      <w:r w:rsidR="00736DB7">
        <w:t>quality of the “average” review</w:t>
      </w:r>
      <w:r w:rsidR="00C80FEC" w:rsidRPr="00017B73">
        <w:t>.</w:t>
      </w:r>
      <w:r w:rsidR="00F610FB" w:rsidRPr="00017B73">
        <w:t xml:space="preserve"> </w:t>
      </w:r>
      <w:r w:rsidR="004F4D07">
        <w:t>To</w:t>
      </w:r>
      <w:r w:rsidR="00736DB7">
        <w:t xml:space="preserve"> identify the best way forward we conducted the abstract audit using a </w:t>
      </w:r>
      <w:r w:rsidR="00535166" w:rsidRPr="00017B73">
        <w:t>‘</w:t>
      </w:r>
      <w:r w:rsidR="00F610FB" w:rsidRPr="00017B73">
        <w:t>publication checklist</w:t>
      </w:r>
      <w:r w:rsidR="00535166" w:rsidRPr="00017B73">
        <w:t xml:space="preserve">’. </w:t>
      </w:r>
      <w:r w:rsidR="006A4640">
        <w:t xml:space="preserve">The </w:t>
      </w:r>
      <w:r w:rsidR="00C85208" w:rsidRPr="00017B73">
        <w:t xml:space="preserve">results of the </w:t>
      </w:r>
      <w:r w:rsidRPr="00017B73">
        <w:t>abstract audit</w:t>
      </w:r>
      <w:r w:rsidR="00535166" w:rsidRPr="00017B73">
        <w:t xml:space="preserve"> </w:t>
      </w:r>
      <w:r w:rsidR="006A4640">
        <w:t xml:space="preserve">were informative but also demonstrated the limitations of the tool. </w:t>
      </w:r>
      <w:r w:rsidR="00736DB7">
        <w:t xml:space="preserve">This led us to discuss a triage of all reviews using a modified </w:t>
      </w:r>
      <w:r w:rsidRPr="00017B73">
        <w:t xml:space="preserve">version of </w:t>
      </w:r>
      <w:r w:rsidR="00736DB7">
        <w:t>the</w:t>
      </w:r>
      <w:r w:rsidR="00736DB7" w:rsidRPr="00017B73">
        <w:t xml:space="preserve"> </w:t>
      </w:r>
      <w:r w:rsidRPr="00017B73">
        <w:t>checklist</w:t>
      </w:r>
      <w:r w:rsidR="00736DB7">
        <w:t xml:space="preserve">. </w:t>
      </w:r>
      <w:r w:rsidR="00261890">
        <w:t xml:space="preserve">We intend </w:t>
      </w:r>
      <w:r w:rsidRPr="00017B73">
        <w:t xml:space="preserve">to triage reviews </w:t>
      </w:r>
      <w:r w:rsidR="00A24A99" w:rsidRPr="00017B73">
        <w:t>as they are signed off by CRGs</w:t>
      </w:r>
      <w:r w:rsidR="00535166" w:rsidRPr="00017B73">
        <w:t xml:space="preserve"> before making further decisions about whether to check the review more fully</w:t>
      </w:r>
      <w:r w:rsidR="00C85208" w:rsidRPr="00017B73">
        <w:t>. By p</w:t>
      </w:r>
      <w:r w:rsidR="005418C3" w:rsidRPr="00017B73">
        <w:t xml:space="preserve">roviding a more structured approach we hope to </w:t>
      </w:r>
      <w:r w:rsidRPr="00017B73">
        <w:t xml:space="preserve">make the checks more transparent and </w:t>
      </w:r>
      <w:r w:rsidR="005418C3" w:rsidRPr="00017B73">
        <w:t xml:space="preserve">replicable </w:t>
      </w:r>
      <w:r w:rsidRPr="00017B73">
        <w:t xml:space="preserve">at </w:t>
      </w:r>
      <w:r w:rsidR="005418C3" w:rsidRPr="00017B73">
        <w:t>an earlier stage</w:t>
      </w:r>
      <w:r w:rsidRPr="00017B73">
        <w:t xml:space="preserve"> of the sign off process</w:t>
      </w:r>
      <w:r w:rsidR="00A24A99" w:rsidRPr="00017B73">
        <w:t xml:space="preserve">.  </w:t>
      </w:r>
    </w:p>
    <w:p w:rsidR="00136F99" w:rsidRPr="00017B73" w:rsidRDefault="00136F99" w:rsidP="00136F99">
      <w:pPr>
        <w:pStyle w:val="BodyText"/>
      </w:pPr>
    </w:p>
    <w:p w:rsidR="00136F99" w:rsidRPr="00136F99" w:rsidRDefault="00136F99" w:rsidP="00136F99">
      <w:pPr>
        <w:pStyle w:val="Contents"/>
        <w:numPr>
          <w:ilvl w:val="0"/>
          <w:numId w:val="38"/>
        </w:numPr>
        <w:rPr>
          <w:sz w:val="48"/>
          <w:szCs w:val="48"/>
        </w:rPr>
      </w:pPr>
      <w:r w:rsidRPr="00136F99">
        <w:rPr>
          <w:sz w:val="48"/>
          <w:szCs w:val="48"/>
        </w:rPr>
        <w:lastRenderedPageBreak/>
        <w:t>Proposal:</w:t>
      </w:r>
    </w:p>
    <w:p w:rsidR="00535166" w:rsidRPr="00136F99" w:rsidRDefault="0094715E" w:rsidP="00136F99">
      <w:pPr>
        <w:pStyle w:val="BodyText"/>
      </w:pPr>
      <w:r w:rsidRPr="00136F99">
        <w:t>The CEU screening team will undertake the following:</w:t>
      </w:r>
    </w:p>
    <w:p w:rsidR="00A24E17" w:rsidRPr="00136F99" w:rsidRDefault="00535166" w:rsidP="00136F99">
      <w:pPr>
        <w:pStyle w:val="Heading3"/>
        <w:spacing w:before="40"/>
      </w:pPr>
      <w:r w:rsidRPr="00136F99">
        <w:rPr>
          <w:b w:val="0"/>
        </w:rPr>
        <w:t xml:space="preserve"> </w:t>
      </w:r>
    </w:p>
    <w:p w:rsidR="009948F6" w:rsidRPr="00136F99" w:rsidRDefault="009948F6" w:rsidP="00136F99">
      <w:pPr>
        <w:pStyle w:val="Heading3"/>
        <w:numPr>
          <w:ilvl w:val="0"/>
          <w:numId w:val="33"/>
        </w:numPr>
        <w:spacing w:before="40"/>
      </w:pPr>
      <w:r w:rsidRPr="00136F99">
        <w:t>Preserve current referral system</w:t>
      </w:r>
    </w:p>
    <w:p w:rsidR="009948F6" w:rsidRPr="00136F99" w:rsidRDefault="009948F6" w:rsidP="00136F99">
      <w:pPr>
        <w:rPr>
          <w:rFonts w:asciiTheme="majorHAnsi" w:hAnsiTheme="majorHAnsi"/>
        </w:rPr>
      </w:pPr>
      <w:r w:rsidRPr="00136F99">
        <w:rPr>
          <w:rFonts w:asciiTheme="majorHAnsi" w:hAnsiTheme="majorHAnsi"/>
        </w:rPr>
        <w:t>The referral system will continue in its current form, allowing CRGs, C</w:t>
      </w:r>
      <w:r w:rsidR="00150E44" w:rsidRPr="00136F99">
        <w:rPr>
          <w:rFonts w:asciiTheme="majorHAnsi" w:hAnsiTheme="majorHAnsi"/>
        </w:rPr>
        <w:t xml:space="preserve">opy </w:t>
      </w:r>
      <w:r w:rsidRPr="00136F99">
        <w:rPr>
          <w:rFonts w:asciiTheme="majorHAnsi" w:hAnsiTheme="majorHAnsi"/>
        </w:rPr>
        <w:t>E</w:t>
      </w:r>
      <w:r w:rsidR="00150E44" w:rsidRPr="00136F99">
        <w:rPr>
          <w:rFonts w:asciiTheme="majorHAnsi" w:hAnsiTheme="majorHAnsi"/>
        </w:rPr>
        <w:t xml:space="preserve">dit </w:t>
      </w:r>
      <w:r w:rsidRPr="00136F99">
        <w:rPr>
          <w:rFonts w:asciiTheme="majorHAnsi" w:hAnsiTheme="majorHAnsi"/>
        </w:rPr>
        <w:t>S</w:t>
      </w:r>
      <w:r w:rsidR="00150E44" w:rsidRPr="00136F99">
        <w:rPr>
          <w:rFonts w:asciiTheme="majorHAnsi" w:hAnsiTheme="majorHAnsi"/>
        </w:rPr>
        <w:t>upport</w:t>
      </w:r>
      <w:r w:rsidRPr="00136F99">
        <w:rPr>
          <w:rFonts w:asciiTheme="majorHAnsi" w:hAnsiTheme="majorHAnsi"/>
        </w:rPr>
        <w:t xml:space="preserve">, and </w:t>
      </w:r>
      <w:r w:rsidR="00150E44" w:rsidRPr="00136F99">
        <w:rPr>
          <w:rFonts w:asciiTheme="majorHAnsi" w:hAnsiTheme="majorHAnsi"/>
        </w:rPr>
        <w:t xml:space="preserve">the </w:t>
      </w:r>
      <w:r w:rsidRPr="00136F99">
        <w:rPr>
          <w:rFonts w:asciiTheme="majorHAnsi" w:hAnsiTheme="majorHAnsi"/>
        </w:rPr>
        <w:t>C</w:t>
      </w:r>
      <w:r w:rsidR="00150E44" w:rsidRPr="00136F99">
        <w:rPr>
          <w:rFonts w:asciiTheme="majorHAnsi" w:hAnsiTheme="majorHAnsi"/>
        </w:rPr>
        <w:t xml:space="preserve">ommunications and External Affairs </w:t>
      </w:r>
      <w:r w:rsidRPr="00136F99">
        <w:rPr>
          <w:rFonts w:asciiTheme="majorHAnsi" w:hAnsiTheme="majorHAnsi"/>
        </w:rPr>
        <w:t>D</w:t>
      </w:r>
      <w:r w:rsidR="00150E44" w:rsidRPr="00136F99">
        <w:rPr>
          <w:rFonts w:asciiTheme="majorHAnsi" w:hAnsiTheme="majorHAnsi"/>
        </w:rPr>
        <w:t>epartment (CEAD)</w:t>
      </w:r>
      <w:r w:rsidRPr="00136F99">
        <w:rPr>
          <w:rFonts w:asciiTheme="majorHAnsi" w:hAnsiTheme="majorHAnsi"/>
        </w:rPr>
        <w:t xml:space="preserve"> to seek the team’s assistance when necessary. We will develop a formal referral mechanism so that we can record a clear rationale for each review that is referred</w:t>
      </w:r>
      <w:r w:rsidR="0094715E" w:rsidRPr="00136F99">
        <w:rPr>
          <w:rFonts w:asciiTheme="majorHAnsi" w:hAnsiTheme="majorHAnsi"/>
        </w:rPr>
        <w:t>, by whom and at what stage the review is currently at</w:t>
      </w:r>
      <w:r w:rsidRPr="00136F99">
        <w:rPr>
          <w:rFonts w:asciiTheme="majorHAnsi" w:hAnsiTheme="majorHAnsi"/>
        </w:rPr>
        <w:t xml:space="preserve">. </w:t>
      </w:r>
      <w:r w:rsidR="001F3CBB" w:rsidRPr="00136F99">
        <w:rPr>
          <w:rFonts w:asciiTheme="majorHAnsi" w:hAnsiTheme="majorHAnsi"/>
        </w:rPr>
        <w:t xml:space="preserve">Where we can feedback </w:t>
      </w:r>
      <w:r w:rsidR="00150E44" w:rsidRPr="00136F99">
        <w:rPr>
          <w:rFonts w:asciiTheme="majorHAnsi" w:hAnsiTheme="majorHAnsi"/>
        </w:rPr>
        <w:t xml:space="preserve">verbally to the CRG teams </w:t>
      </w:r>
      <w:r w:rsidR="001F3CBB" w:rsidRPr="00136F99">
        <w:rPr>
          <w:rFonts w:asciiTheme="majorHAnsi" w:hAnsiTheme="majorHAnsi"/>
        </w:rPr>
        <w:t>we will seek to do this, as well as offering in time screening where this can be organised</w:t>
      </w:r>
      <w:r w:rsidR="00150E44" w:rsidRPr="00136F99">
        <w:rPr>
          <w:rFonts w:asciiTheme="majorHAnsi" w:hAnsiTheme="majorHAnsi"/>
        </w:rPr>
        <w:t xml:space="preserve"> and resources permit</w:t>
      </w:r>
      <w:r w:rsidR="001F3CBB" w:rsidRPr="00136F99">
        <w:rPr>
          <w:rFonts w:asciiTheme="majorHAnsi" w:hAnsiTheme="majorHAnsi"/>
        </w:rPr>
        <w:t xml:space="preserve">.   </w:t>
      </w:r>
    </w:p>
    <w:p w:rsidR="009948F6" w:rsidRPr="00136F99" w:rsidRDefault="009948F6" w:rsidP="00136F99">
      <w:pPr>
        <w:pStyle w:val="Heading3"/>
        <w:spacing w:before="40"/>
        <w:ind w:left="720"/>
      </w:pPr>
    </w:p>
    <w:p w:rsidR="00A24E17" w:rsidRPr="00136F99" w:rsidRDefault="00735616" w:rsidP="00136F99">
      <w:pPr>
        <w:pStyle w:val="Heading3"/>
        <w:numPr>
          <w:ilvl w:val="0"/>
          <w:numId w:val="33"/>
        </w:numPr>
        <w:spacing w:before="40"/>
      </w:pPr>
      <w:r w:rsidRPr="00136F99">
        <w:t xml:space="preserve">Sample </w:t>
      </w:r>
      <w:r w:rsidR="008D34A0" w:rsidRPr="00136F99">
        <w:t>from</w:t>
      </w:r>
      <w:r w:rsidRPr="00136F99">
        <w:t xml:space="preserve"> signed off reviews</w:t>
      </w:r>
    </w:p>
    <w:p w:rsidR="0022442E" w:rsidRPr="00136F99" w:rsidRDefault="00284FB6" w:rsidP="00136F99">
      <w:pPr>
        <w:rPr>
          <w:rFonts w:asciiTheme="majorHAnsi" w:hAnsiTheme="majorHAnsi"/>
        </w:rPr>
      </w:pPr>
      <w:r w:rsidRPr="00136F99">
        <w:rPr>
          <w:rFonts w:asciiTheme="majorHAnsi" w:hAnsiTheme="majorHAnsi"/>
        </w:rPr>
        <w:t>New or updated intervention reviews signed off on a weekly will be selected and assessed against a checklist that builds on the checklist from 2016</w:t>
      </w:r>
      <w:r w:rsidR="0022442E" w:rsidRPr="00136F99">
        <w:rPr>
          <w:rFonts w:asciiTheme="majorHAnsi" w:hAnsiTheme="majorHAnsi"/>
        </w:rPr>
        <w:t xml:space="preserve">. </w:t>
      </w:r>
      <w:r w:rsidRPr="00136F99">
        <w:rPr>
          <w:rFonts w:asciiTheme="majorHAnsi" w:hAnsiTheme="majorHAnsi"/>
        </w:rPr>
        <w:t>Th</w:t>
      </w:r>
      <w:r w:rsidR="0022442E" w:rsidRPr="00136F99">
        <w:rPr>
          <w:rFonts w:asciiTheme="majorHAnsi" w:hAnsiTheme="majorHAnsi"/>
        </w:rPr>
        <w:t xml:space="preserve">e </w:t>
      </w:r>
      <w:r w:rsidRPr="00136F99">
        <w:rPr>
          <w:rFonts w:asciiTheme="majorHAnsi" w:hAnsiTheme="majorHAnsi"/>
        </w:rPr>
        <w:t xml:space="preserve">tool </w:t>
      </w:r>
      <w:r w:rsidR="0022442E" w:rsidRPr="00136F99">
        <w:rPr>
          <w:rFonts w:asciiTheme="majorHAnsi" w:hAnsiTheme="majorHAnsi"/>
        </w:rPr>
        <w:t xml:space="preserve">we will use </w:t>
      </w:r>
      <w:r w:rsidRPr="00136F99">
        <w:rPr>
          <w:rFonts w:asciiTheme="majorHAnsi" w:hAnsiTheme="majorHAnsi"/>
        </w:rPr>
        <w:t>aims to t</w:t>
      </w:r>
      <w:r w:rsidR="00A24E17" w:rsidRPr="00136F99">
        <w:rPr>
          <w:rFonts w:asciiTheme="majorHAnsi" w:hAnsiTheme="majorHAnsi"/>
        </w:rPr>
        <w:t xml:space="preserve">riage </w:t>
      </w:r>
      <w:r w:rsidRPr="00136F99">
        <w:rPr>
          <w:rFonts w:asciiTheme="majorHAnsi" w:hAnsiTheme="majorHAnsi"/>
        </w:rPr>
        <w:t xml:space="preserve">reviews </w:t>
      </w:r>
      <w:r w:rsidR="004F4D07" w:rsidRPr="00136F99">
        <w:rPr>
          <w:rFonts w:asciiTheme="majorHAnsi" w:hAnsiTheme="majorHAnsi"/>
        </w:rPr>
        <w:t>based on</w:t>
      </w:r>
      <w:r w:rsidRPr="00136F99">
        <w:rPr>
          <w:rFonts w:asciiTheme="majorHAnsi" w:hAnsiTheme="majorHAnsi"/>
        </w:rPr>
        <w:t xml:space="preserve"> the abstracts</w:t>
      </w:r>
      <w:r w:rsidR="0022442E" w:rsidRPr="00136F99">
        <w:rPr>
          <w:rFonts w:asciiTheme="majorHAnsi" w:hAnsiTheme="majorHAnsi"/>
        </w:rPr>
        <w:t>, content of the</w:t>
      </w:r>
      <w:r w:rsidRPr="00136F99">
        <w:rPr>
          <w:rFonts w:asciiTheme="majorHAnsi" w:hAnsiTheme="majorHAnsi"/>
        </w:rPr>
        <w:t xml:space="preserve"> Summary of Findings tables</w:t>
      </w:r>
      <w:r w:rsidR="0022442E" w:rsidRPr="00136F99">
        <w:rPr>
          <w:rFonts w:asciiTheme="majorHAnsi" w:hAnsiTheme="majorHAnsi"/>
        </w:rPr>
        <w:t xml:space="preserve"> and results for key analyses</w:t>
      </w:r>
      <w:r w:rsidRPr="00136F99">
        <w:rPr>
          <w:rFonts w:asciiTheme="majorHAnsi" w:hAnsiTheme="majorHAnsi"/>
        </w:rPr>
        <w:t xml:space="preserve">. </w:t>
      </w:r>
      <w:r w:rsidR="008D439D" w:rsidRPr="00136F99">
        <w:rPr>
          <w:rFonts w:asciiTheme="majorHAnsi" w:hAnsiTheme="majorHAnsi"/>
        </w:rPr>
        <w:t xml:space="preserve">The current version of the tool is presented in Appendix 1. </w:t>
      </w:r>
      <w:r w:rsidR="00855F7E" w:rsidRPr="00136F99">
        <w:rPr>
          <w:rFonts w:asciiTheme="majorHAnsi" w:hAnsiTheme="majorHAnsi"/>
        </w:rPr>
        <w:t>For purposes of equity we will sample from reviews signed off by all CRGs.</w:t>
      </w:r>
      <w:r w:rsidR="0094715E" w:rsidRPr="00136F99">
        <w:rPr>
          <w:rFonts w:asciiTheme="majorHAnsi" w:hAnsiTheme="majorHAnsi"/>
        </w:rPr>
        <w:t xml:space="preserve"> </w:t>
      </w:r>
      <w:r w:rsidR="00A44A75" w:rsidRPr="00136F99">
        <w:rPr>
          <w:rFonts w:asciiTheme="majorHAnsi" w:hAnsiTheme="majorHAnsi"/>
        </w:rPr>
        <w:t xml:space="preserve">The proposed process is outlined in Appendix </w:t>
      </w:r>
      <w:r w:rsidR="008D439D" w:rsidRPr="00136F99">
        <w:rPr>
          <w:rFonts w:asciiTheme="majorHAnsi" w:hAnsiTheme="majorHAnsi"/>
        </w:rPr>
        <w:t>2</w:t>
      </w:r>
      <w:r w:rsidR="00A44A75" w:rsidRPr="00136F99">
        <w:rPr>
          <w:rFonts w:asciiTheme="majorHAnsi" w:hAnsiTheme="majorHAnsi"/>
        </w:rPr>
        <w:t xml:space="preserve">. </w:t>
      </w:r>
      <w:r w:rsidR="00855F7E" w:rsidRPr="00136F99">
        <w:rPr>
          <w:rFonts w:asciiTheme="majorHAnsi" w:hAnsiTheme="majorHAnsi"/>
        </w:rPr>
        <w:t xml:space="preserve">  </w:t>
      </w:r>
    </w:p>
    <w:p w:rsidR="0022442E" w:rsidRPr="00136F99" w:rsidRDefault="0022442E" w:rsidP="00136F99">
      <w:pPr>
        <w:rPr>
          <w:rFonts w:asciiTheme="majorHAnsi" w:hAnsiTheme="majorHAnsi"/>
        </w:rPr>
      </w:pPr>
    </w:p>
    <w:p w:rsidR="00A24E17" w:rsidRPr="00136F99" w:rsidRDefault="00855F7E" w:rsidP="00136F99">
      <w:pPr>
        <w:rPr>
          <w:rStyle w:val="Hyperlink"/>
          <w:rFonts w:asciiTheme="majorHAnsi" w:hAnsiTheme="majorHAnsi"/>
        </w:rPr>
      </w:pPr>
      <w:r w:rsidRPr="00136F99">
        <w:rPr>
          <w:rFonts w:asciiTheme="majorHAnsi" w:hAnsiTheme="majorHAnsi"/>
        </w:rPr>
        <w:t xml:space="preserve">The checklist </w:t>
      </w:r>
      <w:r w:rsidR="00284FB6" w:rsidRPr="00136F99">
        <w:rPr>
          <w:rFonts w:asciiTheme="majorHAnsi" w:hAnsiTheme="majorHAnsi"/>
        </w:rPr>
        <w:t>is intended to</w:t>
      </w:r>
      <w:r w:rsidR="00A24E17" w:rsidRPr="00136F99">
        <w:rPr>
          <w:rFonts w:asciiTheme="majorHAnsi" w:hAnsiTheme="majorHAnsi"/>
        </w:rPr>
        <w:t xml:space="preserve"> be </w:t>
      </w:r>
      <w:r w:rsidR="00284FB6" w:rsidRPr="00136F99">
        <w:rPr>
          <w:rFonts w:asciiTheme="majorHAnsi" w:hAnsiTheme="majorHAnsi"/>
        </w:rPr>
        <w:t>transparent</w:t>
      </w:r>
      <w:r w:rsidR="00567BB4" w:rsidRPr="00136F99">
        <w:rPr>
          <w:rFonts w:asciiTheme="majorHAnsi" w:hAnsiTheme="majorHAnsi"/>
        </w:rPr>
        <w:t xml:space="preserve"> and o</w:t>
      </w:r>
      <w:r w:rsidR="00DE1AB8" w:rsidRPr="00136F99">
        <w:rPr>
          <w:rFonts w:asciiTheme="majorHAnsi" w:hAnsiTheme="majorHAnsi"/>
        </w:rPr>
        <w:t xml:space="preserve">ur </w:t>
      </w:r>
      <w:r w:rsidR="00567BB4" w:rsidRPr="00136F99">
        <w:rPr>
          <w:rFonts w:asciiTheme="majorHAnsi" w:hAnsiTheme="majorHAnsi"/>
        </w:rPr>
        <w:t xml:space="preserve">piloting of </w:t>
      </w:r>
      <w:r w:rsidR="00DE1AB8" w:rsidRPr="00136F99">
        <w:rPr>
          <w:rFonts w:asciiTheme="majorHAnsi" w:hAnsiTheme="majorHAnsi"/>
        </w:rPr>
        <w:t xml:space="preserve">the checklist indicate that it can take </w:t>
      </w:r>
      <w:r w:rsidR="00116D4B" w:rsidRPr="00136F99">
        <w:rPr>
          <w:rFonts w:asciiTheme="majorHAnsi" w:hAnsiTheme="majorHAnsi"/>
        </w:rPr>
        <w:t>less than one hour</w:t>
      </w:r>
      <w:r w:rsidR="00DE1AB8" w:rsidRPr="00136F99">
        <w:rPr>
          <w:rFonts w:asciiTheme="majorHAnsi" w:hAnsiTheme="majorHAnsi"/>
        </w:rPr>
        <w:t xml:space="preserve"> to use</w:t>
      </w:r>
      <w:r w:rsidR="00116D4B" w:rsidRPr="00136F99">
        <w:rPr>
          <w:rFonts w:asciiTheme="majorHAnsi" w:hAnsiTheme="majorHAnsi"/>
        </w:rPr>
        <w:t xml:space="preserve"> for any given review</w:t>
      </w:r>
      <w:r w:rsidR="00567BB4" w:rsidRPr="00136F99">
        <w:rPr>
          <w:rFonts w:asciiTheme="majorHAnsi" w:hAnsiTheme="majorHAnsi"/>
        </w:rPr>
        <w:t xml:space="preserve">. After this </w:t>
      </w:r>
      <w:r w:rsidR="004F4D07" w:rsidRPr="00136F99">
        <w:rPr>
          <w:rFonts w:asciiTheme="majorHAnsi" w:hAnsiTheme="majorHAnsi"/>
        </w:rPr>
        <w:t>point,</w:t>
      </w:r>
      <w:r w:rsidR="001A7D62" w:rsidRPr="00136F99">
        <w:rPr>
          <w:rFonts w:asciiTheme="majorHAnsi" w:hAnsiTheme="majorHAnsi"/>
        </w:rPr>
        <w:t xml:space="preserve"> </w:t>
      </w:r>
      <w:r w:rsidR="00DE1AB8" w:rsidRPr="00136F99">
        <w:rPr>
          <w:rFonts w:asciiTheme="majorHAnsi" w:hAnsiTheme="majorHAnsi"/>
        </w:rPr>
        <w:t xml:space="preserve">it </w:t>
      </w:r>
      <w:r w:rsidR="00A24E17" w:rsidRPr="00136F99">
        <w:rPr>
          <w:rFonts w:asciiTheme="majorHAnsi" w:hAnsiTheme="majorHAnsi"/>
        </w:rPr>
        <w:t xml:space="preserve">should </w:t>
      </w:r>
      <w:r w:rsidR="001A7D62" w:rsidRPr="00136F99">
        <w:rPr>
          <w:rFonts w:asciiTheme="majorHAnsi" w:hAnsiTheme="majorHAnsi"/>
        </w:rPr>
        <w:t xml:space="preserve">be possible to tell </w:t>
      </w:r>
      <w:r w:rsidR="00A24E17" w:rsidRPr="00136F99">
        <w:rPr>
          <w:rFonts w:asciiTheme="majorHAnsi" w:hAnsiTheme="majorHAnsi"/>
        </w:rPr>
        <w:t>when a review</w:t>
      </w:r>
      <w:r w:rsidR="00FC2FDD" w:rsidRPr="00136F99">
        <w:rPr>
          <w:rFonts w:asciiTheme="majorHAnsi" w:hAnsiTheme="majorHAnsi"/>
        </w:rPr>
        <w:t xml:space="preserve"> may require a closer look from a screening editor</w:t>
      </w:r>
      <w:r w:rsidR="0094715E" w:rsidRPr="00136F99">
        <w:rPr>
          <w:rFonts w:asciiTheme="majorHAnsi" w:hAnsiTheme="majorHAnsi"/>
        </w:rPr>
        <w:t xml:space="preserve"> or by the CRG</w:t>
      </w:r>
      <w:r w:rsidR="00FC2FDD" w:rsidRPr="00136F99">
        <w:rPr>
          <w:rFonts w:asciiTheme="majorHAnsi" w:hAnsiTheme="majorHAnsi"/>
        </w:rPr>
        <w:t>.</w:t>
      </w:r>
      <w:r w:rsidR="00284FB6" w:rsidRPr="00136F99">
        <w:rPr>
          <w:rFonts w:asciiTheme="majorHAnsi" w:hAnsiTheme="majorHAnsi"/>
        </w:rPr>
        <w:t xml:space="preserve"> We are aware of variation in practices around the use of workflows </w:t>
      </w:r>
      <w:r w:rsidR="00FC2FDD" w:rsidRPr="00136F99">
        <w:rPr>
          <w:rFonts w:asciiTheme="majorHAnsi" w:hAnsiTheme="majorHAnsi"/>
        </w:rPr>
        <w:t xml:space="preserve">around the sign off process </w:t>
      </w:r>
      <w:r w:rsidR="00284FB6" w:rsidRPr="00136F99">
        <w:rPr>
          <w:rFonts w:asciiTheme="majorHAnsi" w:hAnsiTheme="majorHAnsi"/>
        </w:rPr>
        <w:t xml:space="preserve">and we intend to respect the way in which they are used by the CRGs. The tool is not intended to generate an aggregate score.  </w:t>
      </w:r>
    </w:p>
    <w:p w:rsidR="00735616" w:rsidRPr="00136F99" w:rsidRDefault="00735616" w:rsidP="00136F99">
      <w:pPr>
        <w:rPr>
          <w:rFonts w:asciiTheme="majorHAnsi" w:hAnsiTheme="majorHAnsi"/>
          <w:color w:val="002D64" w:themeColor="hyperlink"/>
          <w:u w:val="single"/>
        </w:rPr>
      </w:pPr>
    </w:p>
    <w:p w:rsidR="00A24E17" w:rsidRPr="00136F99" w:rsidRDefault="000D2CA3" w:rsidP="00136F99">
      <w:pPr>
        <w:pStyle w:val="Heading3"/>
        <w:numPr>
          <w:ilvl w:val="0"/>
          <w:numId w:val="33"/>
        </w:numPr>
        <w:spacing w:before="40"/>
      </w:pPr>
      <w:r w:rsidRPr="00136F99">
        <w:t>Develop and finalise a R</w:t>
      </w:r>
      <w:r w:rsidR="00FC2FDD" w:rsidRPr="00136F99">
        <w:t xml:space="preserve">eview Quality Assurance </w:t>
      </w:r>
      <w:r w:rsidR="00855F7E" w:rsidRPr="00136F99">
        <w:t>C</w:t>
      </w:r>
      <w:r w:rsidR="00A24E17" w:rsidRPr="00136F99">
        <w:t>hecklist</w:t>
      </w:r>
    </w:p>
    <w:p w:rsidR="00A44A75" w:rsidRPr="00136F99" w:rsidRDefault="009948F6" w:rsidP="00136F99">
      <w:pPr>
        <w:rPr>
          <w:rFonts w:asciiTheme="majorHAnsi" w:hAnsiTheme="majorHAnsi"/>
        </w:rPr>
      </w:pPr>
      <w:r w:rsidRPr="00136F99">
        <w:rPr>
          <w:rFonts w:asciiTheme="majorHAnsi" w:hAnsiTheme="majorHAnsi"/>
        </w:rPr>
        <w:t xml:space="preserve">The screening process has considered </w:t>
      </w:r>
      <w:r w:rsidR="004F4D07" w:rsidRPr="00136F99">
        <w:rPr>
          <w:rFonts w:asciiTheme="majorHAnsi" w:hAnsiTheme="majorHAnsi"/>
        </w:rPr>
        <w:t>several</w:t>
      </w:r>
      <w:r w:rsidRPr="00136F99">
        <w:rPr>
          <w:rFonts w:asciiTheme="majorHAnsi" w:hAnsiTheme="majorHAnsi"/>
        </w:rPr>
        <w:t xml:space="preserve"> reviews against </w:t>
      </w:r>
      <w:r w:rsidR="00855F7E" w:rsidRPr="00136F99">
        <w:rPr>
          <w:rFonts w:asciiTheme="majorHAnsi" w:hAnsiTheme="majorHAnsi"/>
        </w:rPr>
        <w:t xml:space="preserve">a subset of </w:t>
      </w:r>
      <w:r w:rsidRPr="00136F99">
        <w:rPr>
          <w:rFonts w:asciiTheme="majorHAnsi" w:hAnsiTheme="majorHAnsi"/>
        </w:rPr>
        <w:t xml:space="preserve">the </w:t>
      </w:r>
      <w:r w:rsidR="00855F7E" w:rsidRPr="00136F99">
        <w:rPr>
          <w:rFonts w:asciiTheme="majorHAnsi" w:hAnsiTheme="majorHAnsi"/>
        </w:rPr>
        <w:t xml:space="preserve">MECIR standards. We intend to </w:t>
      </w:r>
      <w:r w:rsidRPr="00136F99">
        <w:rPr>
          <w:rFonts w:asciiTheme="majorHAnsi" w:hAnsiTheme="majorHAnsi"/>
        </w:rPr>
        <w:t xml:space="preserve">apply </w:t>
      </w:r>
      <w:r w:rsidR="00A44A75" w:rsidRPr="00136F99">
        <w:rPr>
          <w:rFonts w:asciiTheme="majorHAnsi" w:hAnsiTheme="majorHAnsi"/>
        </w:rPr>
        <w:t xml:space="preserve">the same methods as we have been using up until now, but develop a QA Checklist that would be applied to: </w:t>
      </w:r>
    </w:p>
    <w:p w:rsidR="00A44A75" w:rsidRPr="00136F99" w:rsidRDefault="00A44A75" w:rsidP="00136F99">
      <w:pPr>
        <w:pStyle w:val="ListParagraph"/>
        <w:numPr>
          <w:ilvl w:val="0"/>
          <w:numId w:val="37"/>
        </w:numPr>
        <w:rPr>
          <w:rFonts w:asciiTheme="majorHAnsi" w:hAnsiTheme="majorHAnsi"/>
          <w:sz w:val="22"/>
          <w:szCs w:val="22"/>
        </w:rPr>
      </w:pPr>
      <w:r w:rsidRPr="00136F99">
        <w:rPr>
          <w:rFonts w:asciiTheme="majorHAnsi" w:hAnsiTheme="majorHAnsi"/>
          <w:sz w:val="22"/>
          <w:szCs w:val="22"/>
        </w:rPr>
        <w:t>Reviews sent to us by the referral process</w:t>
      </w:r>
    </w:p>
    <w:p w:rsidR="00A44A75" w:rsidRPr="00136F99" w:rsidRDefault="00A44A75" w:rsidP="00136F99">
      <w:pPr>
        <w:pStyle w:val="ListParagraph"/>
        <w:numPr>
          <w:ilvl w:val="0"/>
          <w:numId w:val="37"/>
        </w:numPr>
        <w:rPr>
          <w:rFonts w:asciiTheme="majorHAnsi" w:hAnsiTheme="majorHAnsi"/>
          <w:sz w:val="22"/>
          <w:szCs w:val="22"/>
        </w:rPr>
      </w:pPr>
      <w:r w:rsidRPr="00136F99">
        <w:rPr>
          <w:rFonts w:asciiTheme="majorHAnsi" w:hAnsiTheme="majorHAnsi"/>
          <w:sz w:val="22"/>
          <w:szCs w:val="22"/>
        </w:rPr>
        <w:t xml:space="preserve">Reviews </w:t>
      </w:r>
      <w:r w:rsidR="00A24E17" w:rsidRPr="00136F99">
        <w:rPr>
          <w:rFonts w:asciiTheme="majorHAnsi" w:hAnsiTheme="majorHAnsi"/>
          <w:sz w:val="22"/>
          <w:szCs w:val="22"/>
        </w:rPr>
        <w:t>identified by the Triage Tool as requiring closer attention</w:t>
      </w:r>
    </w:p>
    <w:p w:rsidR="0092690B" w:rsidRPr="00136F99" w:rsidRDefault="0092690B" w:rsidP="00136F99">
      <w:pPr>
        <w:rPr>
          <w:rFonts w:asciiTheme="majorHAnsi" w:hAnsiTheme="majorHAnsi"/>
        </w:rPr>
      </w:pPr>
    </w:p>
    <w:p w:rsidR="00A44A75" w:rsidRPr="00136F99" w:rsidRDefault="00A44A75" w:rsidP="00136F99">
      <w:pPr>
        <w:rPr>
          <w:rFonts w:asciiTheme="majorHAnsi" w:hAnsiTheme="majorHAnsi"/>
        </w:rPr>
      </w:pPr>
      <w:r w:rsidRPr="00136F99">
        <w:rPr>
          <w:rFonts w:asciiTheme="majorHAnsi" w:hAnsiTheme="majorHAnsi"/>
        </w:rPr>
        <w:t xml:space="preserve">We plan to develop guidance that explains the deployment of the Triage Tool and the QA Checklist. </w:t>
      </w:r>
    </w:p>
    <w:p w:rsidR="00A44A75" w:rsidRPr="00136F99" w:rsidRDefault="00A44A75" w:rsidP="00136F99">
      <w:pPr>
        <w:rPr>
          <w:rFonts w:asciiTheme="majorHAnsi" w:hAnsiTheme="majorHAnsi"/>
        </w:rPr>
      </w:pPr>
    </w:p>
    <w:p w:rsidR="0092690B" w:rsidRPr="00136F99" w:rsidRDefault="009E6ED4" w:rsidP="00136F99">
      <w:pPr>
        <w:pStyle w:val="LongSubtitle"/>
        <w:numPr>
          <w:ilvl w:val="1"/>
          <w:numId w:val="27"/>
        </w:numPr>
        <w:ind w:left="709" w:hanging="709"/>
        <w:rPr>
          <w:rFonts w:asciiTheme="majorHAnsi" w:hAnsiTheme="majorHAnsi"/>
          <w:sz w:val="22"/>
          <w:szCs w:val="22"/>
        </w:rPr>
      </w:pPr>
      <w:r w:rsidRPr="00136F99">
        <w:rPr>
          <w:rFonts w:asciiTheme="majorHAnsi" w:hAnsiTheme="majorHAnsi"/>
          <w:sz w:val="22"/>
          <w:szCs w:val="22"/>
        </w:rPr>
        <w:t>Measures of success</w:t>
      </w:r>
      <w:r w:rsidR="0092690B" w:rsidRPr="00136F99">
        <w:rPr>
          <w:rFonts w:asciiTheme="majorHAnsi" w:hAnsiTheme="majorHAnsi"/>
          <w:sz w:val="22"/>
          <w:szCs w:val="22"/>
        </w:rPr>
        <w:t xml:space="preserve">: </w:t>
      </w:r>
    </w:p>
    <w:p w:rsidR="009E6ED4" w:rsidRPr="00136F99" w:rsidRDefault="00535166" w:rsidP="00136F99">
      <w:pPr>
        <w:pStyle w:val="BodyText"/>
      </w:pPr>
      <w:r w:rsidRPr="00136F99">
        <w:t xml:space="preserve">We aim to oversee </w:t>
      </w:r>
      <w:r w:rsidR="00815165" w:rsidRPr="00136F99">
        <w:t xml:space="preserve">cyclical </w:t>
      </w:r>
      <w:r w:rsidRPr="00136F99">
        <w:t>audit</w:t>
      </w:r>
      <w:r w:rsidR="00815165" w:rsidRPr="00136F99">
        <w:t>s</w:t>
      </w:r>
      <w:r w:rsidRPr="00136F99">
        <w:t xml:space="preserve"> of </w:t>
      </w:r>
      <w:r w:rsidR="00DE1AB8" w:rsidRPr="00136F99">
        <w:t xml:space="preserve">published </w:t>
      </w:r>
      <w:r w:rsidRPr="00136F99">
        <w:t>review abstracts</w:t>
      </w:r>
      <w:r w:rsidR="0070071F" w:rsidRPr="00136F99">
        <w:t xml:space="preserve">, Summary of Findings, and main analyses </w:t>
      </w:r>
      <w:r w:rsidRPr="00136F99">
        <w:t>to provide CRG specific and community wide comparative data on abstract quality</w:t>
      </w:r>
      <w:r w:rsidR="00815165" w:rsidRPr="00136F99">
        <w:t xml:space="preserve"> over time</w:t>
      </w:r>
      <w:r w:rsidRPr="00136F99">
        <w:t>.</w:t>
      </w:r>
      <w:r w:rsidR="00DE1AB8" w:rsidRPr="00136F99">
        <w:t xml:space="preserve"> This will tell us how much an </w:t>
      </w:r>
      <w:r w:rsidR="00815165" w:rsidRPr="00136F99">
        <w:t>effect the tool has</w:t>
      </w:r>
      <w:r w:rsidR="000D2CA3" w:rsidRPr="00136F99">
        <w:t xml:space="preserve"> had over time</w:t>
      </w:r>
      <w:r w:rsidR="00815165" w:rsidRPr="00136F99">
        <w:t xml:space="preserve">. </w:t>
      </w:r>
      <w:r w:rsidR="00DE1AB8" w:rsidRPr="00136F99">
        <w:t xml:space="preserve">  </w:t>
      </w:r>
      <w:r w:rsidRPr="00136F99">
        <w:t xml:space="preserve">    </w:t>
      </w:r>
    </w:p>
    <w:p w:rsidR="0092690B" w:rsidRPr="00136F99" w:rsidRDefault="0092690B" w:rsidP="00136F99">
      <w:pPr>
        <w:rPr>
          <w:rFonts w:asciiTheme="majorHAnsi" w:hAnsiTheme="majorHAnsi"/>
        </w:rPr>
      </w:pPr>
    </w:p>
    <w:p w:rsidR="0092690B" w:rsidRPr="00136F99" w:rsidRDefault="0092690B" w:rsidP="00136F99">
      <w:pPr>
        <w:pStyle w:val="LongSubtitle"/>
        <w:numPr>
          <w:ilvl w:val="1"/>
          <w:numId w:val="27"/>
        </w:numPr>
        <w:ind w:left="709" w:hanging="709"/>
        <w:rPr>
          <w:rFonts w:asciiTheme="majorHAnsi" w:hAnsiTheme="majorHAnsi"/>
          <w:sz w:val="22"/>
          <w:szCs w:val="22"/>
        </w:rPr>
      </w:pPr>
      <w:r w:rsidRPr="00136F99">
        <w:rPr>
          <w:rFonts w:asciiTheme="majorHAnsi" w:hAnsiTheme="majorHAnsi"/>
          <w:sz w:val="22"/>
          <w:szCs w:val="22"/>
        </w:rPr>
        <w:t xml:space="preserve">Issues and strategic implications: </w:t>
      </w:r>
    </w:p>
    <w:p w:rsidR="009E6ED4" w:rsidRPr="00136F99" w:rsidRDefault="009E6ED4" w:rsidP="00136F99">
      <w:pPr>
        <w:pStyle w:val="BodyText"/>
        <w:rPr>
          <w:b/>
        </w:rPr>
      </w:pPr>
    </w:p>
    <w:p w:rsidR="0092690B" w:rsidRPr="00136F99" w:rsidRDefault="0092690B" w:rsidP="00136F99">
      <w:pPr>
        <w:pStyle w:val="BodyText"/>
        <w:numPr>
          <w:ilvl w:val="0"/>
          <w:numId w:val="31"/>
        </w:numPr>
        <w:rPr>
          <w:b/>
          <w:color w:val="962D91" w:themeColor="background2"/>
        </w:rPr>
      </w:pPr>
      <w:r w:rsidRPr="00136F99">
        <w:rPr>
          <w:b/>
          <w:color w:val="962D91" w:themeColor="background2"/>
        </w:rPr>
        <w:t>Strategy Implications:</w:t>
      </w:r>
    </w:p>
    <w:p w:rsidR="0092690B" w:rsidRPr="00136F99" w:rsidRDefault="00535166" w:rsidP="00136F99">
      <w:pPr>
        <w:pStyle w:val="BodyText"/>
      </w:pPr>
      <w:r w:rsidRPr="00136F99">
        <w:t xml:space="preserve">This relates directly to Goal 1. </w:t>
      </w:r>
      <w:r w:rsidR="00755CA5" w:rsidRPr="00136F99">
        <w:t xml:space="preserve">Planned changes from the </w:t>
      </w:r>
      <w:r w:rsidR="00567BB4" w:rsidRPr="00136F99">
        <w:t xml:space="preserve">Structure and Function </w:t>
      </w:r>
      <w:r w:rsidR="002D53C5" w:rsidRPr="00136F99">
        <w:t xml:space="preserve">transformation </w:t>
      </w:r>
      <w:r w:rsidR="00755CA5" w:rsidRPr="00136F99">
        <w:t xml:space="preserve">programme could impact on the screening </w:t>
      </w:r>
      <w:r w:rsidR="002D53C5" w:rsidRPr="00136F99">
        <w:t xml:space="preserve">process. </w:t>
      </w:r>
      <w:r w:rsidR="00755CA5" w:rsidRPr="00136F99">
        <w:t xml:space="preserve"> </w:t>
      </w:r>
      <w:r w:rsidR="002D53C5" w:rsidRPr="00136F99">
        <w:t xml:space="preserve">As networks form we expect there to be a structural alignment </w:t>
      </w:r>
      <w:r w:rsidR="004F4D07" w:rsidRPr="00136F99">
        <w:t xml:space="preserve">of the CEU editors </w:t>
      </w:r>
      <w:r w:rsidR="002D53C5" w:rsidRPr="00136F99">
        <w:t xml:space="preserve">to accommodate this. </w:t>
      </w:r>
    </w:p>
    <w:p w:rsidR="0092690B" w:rsidRPr="00136F99" w:rsidRDefault="0092690B" w:rsidP="00136F99">
      <w:pPr>
        <w:pStyle w:val="BodyText"/>
      </w:pPr>
    </w:p>
    <w:p w:rsidR="0092690B" w:rsidRPr="00136F99" w:rsidRDefault="007C00E2" w:rsidP="00136F99">
      <w:pPr>
        <w:pStyle w:val="BodyText"/>
        <w:numPr>
          <w:ilvl w:val="0"/>
          <w:numId w:val="31"/>
        </w:numPr>
        <w:rPr>
          <w:b/>
          <w:color w:val="962D91" w:themeColor="background2"/>
        </w:rPr>
      </w:pPr>
      <w:r w:rsidRPr="00136F99">
        <w:rPr>
          <w:b/>
          <w:color w:val="962D91" w:themeColor="background2"/>
        </w:rPr>
        <w:t>Resource i</w:t>
      </w:r>
      <w:r w:rsidR="0092690B" w:rsidRPr="00136F99">
        <w:rPr>
          <w:b/>
          <w:color w:val="962D91" w:themeColor="background2"/>
        </w:rPr>
        <w:t>mplications:</w:t>
      </w:r>
    </w:p>
    <w:p w:rsidR="00567653" w:rsidRPr="00136F99" w:rsidRDefault="00535166" w:rsidP="00136F99">
      <w:pPr>
        <w:pStyle w:val="BodyText"/>
      </w:pPr>
      <w:r w:rsidRPr="00136F99">
        <w:t>T</w:t>
      </w:r>
      <w:r w:rsidR="00D55880" w:rsidRPr="00136F99">
        <w:t>riaging and quality assurance w</w:t>
      </w:r>
      <w:r w:rsidRPr="00136F99">
        <w:t>ork w</w:t>
      </w:r>
      <w:r w:rsidR="00567653" w:rsidRPr="00136F99">
        <w:t>ill b</w:t>
      </w:r>
      <w:r w:rsidRPr="00136F99">
        <w:t xml:space="preserve">e carried out by the </w:t>
      </w:r>
      <w:r w:rsidR="00A44A75" w:rsidRPr="00136F99">
        <w:t>team who run the screening process</w:t>
      </w:r>
      <w:r w:rsidRPr="00136F99">
        <w:t xml:space="preserve"> in the CEU.</w:t>
      </w:r>
      <w:r w:rsidR="00D55880" w:rsidRPr="00136F99">
        <w:t xml:space="preserve"> We propose to </w:t>
      </w:r>
      <w:r w:rsidR="00815165" w:rsidRPr="00136F99">
        <w:t xml:space="preserve">select reviews </w:t>
      </w:r>
      <w:r w:rsidR="00567653" w:rsidRPr="00136F99">
        <w:t>from the weekly sign offs to allow us to continue to accept reviews on a referrals basis</w:t>
      </w:r>
      <w:r w:rsidR="00A42623" w:rsidRPr="00136F99">
        <w:t>,</w:t>
      </w:r>
      <w:r w:rsidR="00567653" w:rsidRPr="00136F99">
        <w:t xml:space="preserve"> to work with colleagues in CEAD and LSD on dissemination and learning initiatives</w:t>
      </w:r>
      <w:r w:rsidR="00A44A75" w:rsidRPr="00136F99">
        <w:t xml:space="preserve">, and </w:t>
      </w:r>
      <w:r w:rsidR="00A44A75" w:rsidRPr="00136F99">
        <w:lastRenderedPageBreak/>
        <w:t xml:space="preserve">to </w:t>
      </w:r>
      <w:r w:rsidR="00A42623" w:rsidRPr="00136F99">
        <w:t xml:space="preserve">ensure that we have adequate capacity to work on the pilot for separating editorial from developmental function. </w:t>
      </w:r>
      <w:r w:rsidR="00567653" w:rsidRPr="00136F99">
        <w:t xml:space="preserve">  </w:t>
      </w:r>
    </w:p>
    <w:p w:rsidR="00567653" w:rsidRPr="00136F99" w:rsidRDefault="00567653" w:rsidP="00136F99">
      <w:pPr>
        <w:pStyle w:val="BodyText"/>
      </w:pPr>
    </w:p>
    <w:p w:rsidR="0092690B" w:rsidRPr="00136F99" w:rsidRDefault="00393A61" w:rsidP="00136F99">
      <w:pPr>
        <w:pStyle w:val="BodyText"/>
      </w:pPr>
      <w:r w:rsidRPr="00136F99">
        <w:t xml:space="preserve">For cyclical </w:t>
      </w:r>
      <w:r w:rsidR="006C5A53" w:rsidRPr="00136F99">
        <w:t>audits,</w:t>
      </w:r>
      <w:r w:rsidRPr="00136F99">
        <w:t xml:space="preserve"> w</w:t>
      </w:r>
      <w:r w:rsidR="00535166" w:rsidRPr="00136F99">
        <w:t>e would like to involve independent assessors</w:t>
      </w:r>
      <w:r w:rsidRPr="00136F99">
        <w:t xml:space="preserve">, ideally from the CRG community, </w:t>
      </w:r>
      <w:r w:rsidR="00535166" w:rsidRPr="00136F99">
        <w:t>for the purpo</w:t>
      </w:r>
      <w:bookmarkStart w:id="0" w:name="_GoBack"/>
      <w:bookmarkEnd w:id="0"/>
      <w:r w:rsidR="00535166" w:rsidRPr="00136F99">
        <w:t xml:space="preserve">se of assessing review abstract quality.   </w:t>
      </w:r>
    </w:p>
    <w:p w:rsidR="007C00E2" w:rsidRPr="00136F99" w:rsidRDefault="007C00E2" w:rsidP="00136F99">
      <w:pPr>
        <w:pStyle w:val="BodyText"/>
      </w:pPr>
    </w:p>
    <w:p w:rsidR="0092690B" w:rsidRPr="00136F99" w:rsidRDefault="0092690B" w:rsidP="00136F99">
      <w:pPr>
        <w:pStyle w:val="BodyText"/>
        <w:numPr>
          <w:ilvl w:val="0"/>
          <w:numId w:val="31"/>
        </w:numPr>
        <w:rPr>
          <w:b/>
          <w:color w:val="962D91" w:themeColor="background2"/>
        </w:rPr>
      </w:pPr>
      <w:r w:rsidRPr="00136F99">
        <w:rPr>
          <w:b/>
          <w:color w:val="962D91" w:themeColor="background2"/>
        </w:rPr>
        <w:t>Risks</w:t>
      </w:r>
      <w:r w:rsidR="009E6ED4" w:rsidRPr="00136F99">
        <w:rPr>
          <w:b/>
          <w:color w:val="962D91" w:themeColor="background2"/>
        </w:rPr>
        <w:t xml:space="preserve"> and dependencies</w:t>
      </w:r>
      <w:r w:rsidRPr="00136F99">
        <w:rPr>
          <w:b/>
          <w:color w:val="962D91" w:themeColor="background2"/>
        </w:rPr>
        <w:t>:</w:t>
      </w:r>
    </w:p>
    <w:p w:rsidR="009948F6" w:rsidRPr="00136F99" w:rsidRDefault="00535166" w:rsidP="00136F99">
      <w:pPr>
        <w:pStyle w:val="BodyText"/>
      </w:pPr>
      <w:r w:rsidRPr="00136F99">
        <w:t xml:space="preserve">Currently we are aware </w:t>
      </w:r>
      <w:r w:rsidR="00A45716" w:rsidRPr="00136F99">
        <w:t xml:space="preserve">that </w:t>
      </w:r>
      <w:r w:rsidR="002D53C5" w:rsidRPr="00136F99">
        <w:t xml:space="preserve">due to variation in CRG processes, the </w:t>
      </w:r>
      <w:r w:rsidR="00A45716" w:rsidRPr="00136F99">
        <w:t xml:space="preserve">alerts </w:t>
      </w:r>
      <w:r w:rsidR="002D53C5" w:rsidRPr="00136F99">
        <w:t xml:space="preserve">in the workflows system that we use to identify signed off reviews </w:t>
      </w:r>
      <w:r w:rsidR="00E53980" w:rsidRPr="00136F99">
        <w:t xml:space="preserve">(stage E) </w:t>
      </w:r>
      <w:r w:rsidR="002D53C5" w:rsidRPr="00136F99">
        <w:t>can be misleading</w:t>
      </w:r>
      <w:r w:rsidR="00A45716" w:rsidRPr="00136F99">
        <w:t xml:space="preserve">. </w:t>
      </w:r>
      <w:r w:rsidR="00A42623" w:rsidRPr="00136F99">
        <w:t xml:space="preserve">As previously </w:t>
      </w:r>
      <w:r w:rsidR="00E07268" w:rsidRPr="00136F99">
        <w:t xml:space="preserve">managed </w:t>
      </w:r>
      <w:r w:rsidR="00A42623" w:rsidRPr="00136F99">
        <w:t>between 2013 and 2015</w:t>
      </w:r>
      <w:r w:rsidR="00E07268" w:rsidRPr="00136F99">
        <w:t>,</w:t>
      </w:r>
      <w:r w:rsidR="00A42623" w:rsidRPr="00136F99">
        <w:t xml:space="preserve"> we plan to flag reviews that we intend to triage with the CRGs </w:t>
      </w:r>
      <w:r w:rsidR="00E07268" w:rsidRPr="00136F99">
        <w:t xml:space="preserve">and CES </w:t>
      </w:r>
      <w:r w:rsidR="00A42623" w:rsidRPr="00136F99">
        <w:t>directly</w:t>
      </w:r>
      <w:r w:rsidR="00E07268" w:rsidRPr="00136F99">
        <w:t xml:space="preserve"> to reduce disruption to the author and CRG </w:t>
      </w:r>
      <w:r w:rsidR="00A45716" w:rsidRPr="00136F99">
        <w:t>editorial process</w:t>
      </w:r>
      <w:r w:rsidR="00E07268" w:rsidRPr="00136F99">
        <w:t>.</w:t>
      </w:r>
    </w:p>
    <w:p w:rsidR="009948F6" w:rsidRPr="00136F99" w:rsidRDefault="009948F6" w:rsidP="00136F99">
      <w:pPr>
        <w:pStyle w:val="BodyText"/>
      </w:pPr>
    </w:p>
    <w:p w:rsidR="009E6ED4" w:rsidRPr="00136F99" w:rsidRDefault="009948F6" w:rsidP="00136F99">
      <w:pPr>
        <w:pStyle w:val="BodyText"/>
      </w:pPr>
      <w:r w:rsidRPr="00136F99">
        <w:t xml:space="preserve">Should there be a backlog of work created by other triaging work we will communicate the reason for delays on receipt of reviews that have been referred.   </w:t>
      </w:r>
    </w:p>
    <w:p w:rsidR="0022442E" w:rsidRPr="00136F99" w:rsidRDefault="0022442E" w:rsidP="00136F99">
      <w:pPr>
        <w:pStyle w:val="BodyText"/>
      </w:pPr>
    </w:p>
    <w:p w:rsidR="009E6ED4" w:rsidRPr="00136F99" w:rsidRDefault="009E6ED4" w:rsidP="00136F99">
      <w:pPr>
        <w:pStyle w:val="BodyText"/>
        <w:numPr>
          <w:ilvl w:val="0"/>
          <w:numId w:val="31"/>
        </w:numPr>
        <w:rPr>
          <w:b/>
          <w:color w:val="962D91" w:themeColor="background2"/>
        </w:rPr>
      </w:pPr>
      <w:r w:rsidRPr="00136F99">
        <w:rPr>
          <w:b/>
          <w:color w:val="962D91" w:themeColor="background2"/>
        </w:rPr>
        <w:t>Impact and change management</w:t>
      </w:r>
    </w:p>
    <w:p w:rsidR="009E6ED4" w:rsidRPr="00136F99" w:rsidRDefault="0022442E" w:rsidP="00136F99">
      <w:pPr>
        <w:pStyle w:val="BodyText"/>
      </w:pPr>
      <w:r w:rsidRPr="00136F99">
        <w:t xml:space="preserve">Not applicable. </w:t>
      </w:r>
    </w:p>
    <w:p w:rsidR="001814B8" w:rsidRPr="00136F99" w:rsidRDefault="001814B8" w:rsidP="00136F99">
      <w:pPr>
        <w:pStyle w:val="BodyText"/>
      </w:pPr>
    </w:p>
    <w:p w:rsidR="001814B8" w:rsidRPr="00136F99" w:rsidRDefault="001814B8" w:rsidP="00136F99">
      <w:pPr>
        <w:pStyle w:val="BodyText"/>
        <w:numPr>
          <w:ilvl w:val="0"/>
          <w:numId w:val="31"/>
        </w:numPr>
        <w:rPr>
          <w:b/>
          <w:color w:val="962D91" w:themeColor="background2"/>
        </w:rPr>
      </w:pPr>
      <w:r w:rsidRPr="00136F99">
        <w:rPr>
          <w:b/>
          <w:color w:val="962D91" w:themeColor="background2"/>
        </w:rPr>
        <w:t>Timelines</w:t>
      </w:r>
    </w:p>
    <w:p w:rsidR="001814B8" w:rsidRPr="00136F99" w:rsidRDefault="0022442E" w:rsidP="00136F99">
      <w:pPr>
        <w:pStyle w:val="BodyText"/>
      </w:pPr>
      <w:r w:rsidRPr="00136F99">
        <w:t xml:space="preserve">This is an ongoing process. </w:t>
      </w:r>
    </w:p>
    <w:p w:rsidR="009E6ED4" w:rsidRPr="00136F99" w:rsidRDefault="009E6ED4" w:rsidP="00136F99">
      <w:pPr>
        <w:pStyle w:val="BodyText"/>
      </w:pPr>
    </w:p>
    <w:p w:rsidR="009E6ED4" w:rsidRPr="00136F99" w:rsidRDefault="009E6ED4" w:rsidP="00136F99">
      <w:pPr>
        <w:pStyle w:val="BodyText"/>
        <w:numPr>
          <w:ilvl w:val="0"/>
          <w:numId w:val="31"/>
        </w:numPr>
        <w:rPr>
          <w:b/>
          <w:color w:val="962D91" w:themeColor="background2"/>
        </w:rPr>
      </w:pPr>
      <w:r w:rsidRPr="00136F99">
        <w:rPr>
          <w:b/>
          <w:color w:val="962D91" w:themeColor="background2"/>
        </w:rPr>
        <w:t>Management Responsibility</w:t>
      </w:r>
    </w:p>
    <w:p w:rsidR="0092690B" w:rsidRPr="00136F99" w:rsidRDefault="00535166" w:rsidP="00136F99">
      <w:pPr>
        <w:pStyle w:val="BodyText"/>
      </w:pPr>
      <w:r w:rsidRPr="00136F99">
        <w:t xml:space="preserve">Toby Lasserson from the CEU will have operational leadership of the QA process. </w:t>
      </w:r>
    </w:p>
    <w:p w:rsidR="009E6ED4" w:rsidRPr="00136F99" w:rsidRDefault="009E6ED4" w:rsidP="00136F99">
      <w:pPr>
        <w:pStyle w:val="BodyText"/>
      </w:pPr>
    </w:p>
    <w:p w:rsidR="009E6ED4" w:rsidRPr="00136F99" w:rsidRDefault="009E6ED4" w:rsidP="00136F99">
      <w:pPr>
        <w:pStyle w:val="BodyText"/>
        <w:numPr>
          <w:ilvl w:val="0"/>
          <w:numId w:val="31"/>
        </w:numPr>
        <w:rPr>
          <w:b/>
          <w:color w:val="962D91" w:themeColor="background2"/>
        </w:rPr>
      </w:pPr>
      <w:r w:rsidRPr="00136F99">
        <w:rPr>
          <w:b/>
          <w:color w:val="962D91" w:themeColor="background2"/>
        </w:rPr>
        <w:t xml:space="preserve">Consultation: </w:t>
      </w:r>
    </w:p>
    <w:p w:rsidR="0092690B" w:rsidRPr="00136F99" w:rsidRDefault="0092690B" w:rsidP="00136F99">
      <w:pPr>
        <w:pStyle w:val="BodyText"/>
      </w:pPr>
      <w:r w:rsidRPr="00136F99">
        <w:t xml:space="preserve">List the names and titles of the people involved in the </w:t>
      </w:r>
      <w:r w:rsidR="0052263A" w:rsidRPr="00136F99">
        <w:t>preparation of the Board paper.</w:t>
      </w:r>
    </w:p>
    <w:p w:rsidR="00393A61" w:rsidRPr="00136F99" w:rsidRDefault="00393A61" w:rsidP="00136F99">
      <w:pPr>
        <w:pStyle w:val="BodyText"/>
      </w:pPr>
      <w:r w:rsidRPr="00136F99">
        <w:t xml:space="preserve">Nuala Livingstone </w:t>
      </w:r>
    </w:p>
    <w:p w:rsidR="00393A61" w:rsidRPr="00136F99" w:rsidRDefault="00393A61" w:rsidP="00136F99">
      <w:pPr>
        <w:pStyle w:val="BodyText"/>
      </w:pPr>
      <w:r w:rsidRPr="00136F99">
        <w:t>Newton Opiyo</w:t>
      </w:r>
    </w:p>
    <w:p w:rsidR="00393A61" w:rsidRPr="00136F99" w:rsidRDefault="00393A61" w:rsidP="00136F99">
      <w:pPr>
        <w:pStyle w:val="BodyText"/>
      </w:pPr>
      <w:r w:rsidRPr="00136F99">
        <w:t>David Tovey</w:t>
      </w:r>
    </w:p>
    <w:p w:rsidR="00393A61" w:rsidRPr="00136F99" w:rsidRDefault="00393A61" w:rsidP="00136F99">
      <w:pPr>
        <w:pStyle w:val="BodyText"/>
      </w:pPr>
      <w:r w:rsidRPr="00136F99">
        <w:t>Liz Bickerdike</w:t>
      </w:r>
    </w:p>
    <w:p w:rsidR="00A44A75" w:rsidRPr="00136F99" w:rsidRDefault="00A44A75" w:rsidP="00136F99">
      <w:pPr>
        <w:pStyle w:val="BodyText"/>
      </w:pPr>
      <w:r w:rsidRPr="00136F99">
        <w:t>Kerry Dwan</w:t>
      </w:r>
    </w:p>
    <w:p w:rsidR="007C00E2" w:rsidRPr="00136F99" w:rsidRDefault="007C00E2" w:rsidP="00136F99">
      <w:pPr>
        <w:pStyle w:val="BodyText"/>
      </w:pPr>
    </w:p>
    <w:p w:rsidR="007C00E2" w:rsidRPr="00136F99" w:rsidRDefault="007C00E2" w:rsidP="00136F99">
      <w:pPr>
        <w:pStyle w:val="BodyText"/>
        <w:rPr>
          <w:sz w:val="48"/>
          <w:szCs w:val="48"/>
        </w:rPr>
      </w:pPr>
    </w:p>
    <w:p w:rsidR="007C00E2" w:rsidRPr="00136F99" w:rsidRDefault="007C00E2" w:rsidP="00136F99">
      <w:pPr>
        <w:pStyle w:val="SectionSub-Title"/>
        <w:numPr>
          <w:ilvl w:val="0"/>
          <w:numId w:val="38"/>
        </w:numPr>
        <w:spacing w:line="240" w:lineRule="auto"/>
        <w:ind w:right="3684"/>
        <w:rPr>
          <w:sz w:val="48"/>
          <w:szCs w:val="48"/>
        </w:rPr>
      </w:pPr>
      <w:r w:rsidRPr="00136F99">
        <w:rPr>
          <w:sz w:val="48"/>
          <w:szCs w:val="48"/>
        </w:rPr>
        <w:t>Recommendations:</w:t>
      </w:r>
    </w:p>
    <w:p w:rsidR="009356C5" w:rsidRPr="00136F99" w:rsidRDefault="00136F99" w:rsidP="00136F99">
      <w:pPr>
        <w:rPr>
          <w:rFonts w:asciiTheme="majorHAnsi" w:hAnsiTheme="majorHAnsi" w:cs="Arial"/>
        </w:rPr>
      </w:pPr>
      <w:r>
        <w:rPr>
          <w:rFonts w:asciiTheme="majorHAnsi" w:hAnsiTheme="majorHAnsi" w:cs="Arial"/>
        </w:rPr>
        <w:t>We request that the Governing Board</w:t>
      </w:r>
      <w:r w:rsidR="0022442E" w:rsidRPr="00136F99">
        <w:rPr>
          <w:rFonts w:asciiTheme="majorHAnsi" w:hAnsiTheme="majorHAnsi" w:cs="Arial"/>
        </w:rPr>
        <w:t xml:space="preserve"> endorse</w:t>
      </w:r>
      <w:r>
        <w:rPr>
          <w:rFonts w:asciiTheme="majorHAnsi" w:hAnsiTheme="majorHAnsi" w:cs="Arial"/>
        </w:rPr>
        <w:t>s</w:t>
      </w:r>
      <w:r w:rsidR="0022442E" w:rsidRPr="00136F99">
        <w:rPr>
          <w:rFonts w:asciiTheme="majorHAnsi" w:hAnsiTheme="majorHAnsi" w:cs="Arial"/>
        </w:rPr>
        <w:t xml:space="preserve"> the proposals that we have outlined in relation to review screening an</w:t>
      </w:r>
      <w:r>
        <w:rPr>
          <w:rFonts w:asciiTheme="majorHAnsi" w:hAnsiTheme="majorHAnsi" w:cs="Arial"/>
        </w:rPr>
        <w:t>d support for other activities.</w:t>
      </w:r>
    </w:p>
    <w:p w:rsidR="00D83C3B" w:rsidRPr="00136F99" w:rsidRDefault="00D83C3B" w:rsidP="00136F99">
      <w:pPr>
        <w:spacing w:after="200"/>
        <w:rPr>
          <w:rFonts w:asciiTheme="majorHAnsi" w:hAnsiTheme="majorHAnsi"/>
        </w:rPr>
      </w:pPr>
      <w:r w:rsidRPr="00136F99">
        <w:rPr>
          <w:rFonts w:asciiTheme="majorHAnsi" w:hAnsiTheme="majorHAnsi"/>
        </w:rPr>
        <w:br w:type="page"/>
      </w:r>
    </w:p>
    <w:p w:rsidR="00567BB4" w:rsidRDefault="00567BB4" w:rsidP="008D439D">
      <w:pPr>
        <w:pStyle w:val="Sub-head"/>
        <w:sectPr w:rsidR="00567BB4" w:rsidSect="006C5A53">
          <w:headerReference w:type="default" r:id="rId12"/>
          <w:footerReference w:type="default" r:id="rId13"/>
          <w:pgSz w:w="11906" w:h="16838" w:code="9"/>
          <w:pgMar w:top="851" w:right="1134" w:bottom="1134" w:left="1134" w:header="567" w:footer="624" w:gutter="0"/>
          <w:cols w:space="708"/>
          <w:docGrid w:linePitch="360"/>
        </w:sectPr>
      </w:pPr>
    </w:p>
    <w:p w:rsidR="008D439D" w:rsidRDefault="008D439D" w:rsidP="008D439D">
      <w:pPr>
        <w:pStyle w:val="Sub-head"/>
      </w:pPr>
      <w:r>
        <w:lastRenderedPageBreak/>
        <w:t>Appendix 1</w:t>
      </w:r>
      <w:r w:rsidR="00F42AB2">
        <w:t xml:space="preserve"> Current triage tool (10/03/2017)</w:t>
      </w:r>
    </w:p>
    <w:p w:rsidR="008D439D" w:rsidRPr="0055686D" w:rsidRDefault="008D439D" w:rsidP="008D439D">
      <w:pPr>
        <w:rPr>
          <w:rFonts w:ascii="Calibri Light" w:hAnsi="Calibri Light"/>
        </w:rPr>
      </w:pPr>
    </w:p>
    <w:tbl>
      <w:tblPr>
        <w:tblW w:w="15633" w:type="dxa"/>
        <w:tblInd w:w="-612" w:type="dxa"/>
        <w:tblLook w:val="04A0" w:firstRow="1" w:lastRow="0" w:firstColumn="1" w:lastColumn="0" w:noHBand="0" w:noVBand="1"/>
      </w:tblPr>
      <w:tblGrid>
        <w:gridCol w:w="2880"/>
        <w:gridCol w:w="1687"/>
        <w:gridCol w:w="151"/>
        <w:gridCol w:w="3202"/>
        <w:gridCol w:w="2185"/>
        <w:gridCol w:w="3260"/>
        <w:gridCol w:w="2268"/>
      </w:tblGrid>
      <w:tr w:rsidR="008D439D" w:rsidRPr="0055686D" w:rsidTr="00095A6F">
        <w:trPr>
          <w:trHeight w:val="629"/>
        </w:trPr>
        <w:tc>
          <w:tcPr>
            <w:tcW w:w="4718" w:type="dxa"/>
            <w:gridSpan w:val="3"/>
            <w:tcBorders>
              <w:top w:val="single" w:sz="4" w:space="0" w:color="auto"/>
              <w:left w:val="single" w:sz="4" w:space="0" w:color="auto"/>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ABSTRACT</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SUMMARY OF FINDINGS TABLE</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 xml:space="preserve">DATA AND ANALYSIS </w:t>
            </w:r>
            <w:r w:rsidRPr="001A7D62">
              <w:rPr>
                <w:rFonts w:ascii="Source Sans Pro" w:eastAsia="Times New Roman" w:hAnsi="Source Sans Pro" w:cs="Times New Roman"/>
                <w:b/>
                <w:bCs/>
                <w:color w:val="000000"/>
              </w:rPr>
              <w:br/>
              <w:t>(for Critical and Important outcomes in Main comparison)</w:t>
            </w:r>
          </w:p>
        </w:tc>
      </w:tr>
      <w:tr w:rsidR="001A7D62" w:rsidRPr="0055686D" w:rsidTr="00095A6F">
        <w:trPr>
          <w:trHeight w:val="359"/>
        </w:trPr>
        <w:tc>
          <w:tcPr>
            <w:tcW w:w="2880" w:type="dxa"/>
            <w:tcBorders>
              <w:top w:val="nil"/>
              <w:left w:val="single" w:sz="4" w:space="0" w:color="auto"/>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 xml:space="preserve">Item </w:t>
            </w:r>
          </w:p>
        </w:tc>
        <w:tc>
          <w:tcPr>
            <w:tcW w:w="1838" w:type="dxa"/>
            <w:gridSpan w:val="2"/>
            <w:tcBorders>
              <w:top w:val="nil"/>
              <w:left w:val="nil"/>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 xml:space="preserve">Response </w:t>
            </w:r>
          </w:p>
        </w:tc>
        <w:tc>
          <w:tcPr>
            <w:tcW w:w="3202" w:type="dxa"/>
            <w:tcBorders>
              <w:top w:val="nil"/>
              <w:left w:val="nil"/>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 xml:space="preserve">Item </w:t>
            </w:r>
          </w:p>
        </w:tc>
        <w:tc>
          <w:tcPr>
            <w:tcW w:w="2185" w:type="dxa"/>
            <w:tcBorders>
              <w:top w:val="nil"/>
              <w:left w:val="nil"/>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Response</w:t>
            </w:r>
          </w:p>
        </w:tc>
        <w:tc>
          <w:tcPr>
            <w:tcW w:w="3260" w:type="dxa"/>
            <w:tcBorders>
              <w:top w:val="nil"/>
              <w:left w:val="nil"/>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 xml:space="preserve">Item </w:t>
            </w:r>
          </w:p>
        </w:tc>
        <w:tc>
          <w:tcPr>
            <w:tcW w:w="2268" w:type="dxa"/>
            <w:tcBorders>
              <w:top w:val="nil"/>
              <w:left w:val="nil"/>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b/>
                <w:bCs/>
                <w:color w:val="000000"/>
              </w:rPr>
            </w:pPr>
            <w:r w:rsidRPr="001A7D62">
              <w:rPr>
                <w:rFonts w:ascii="Source Sans Pro" w:eastAsia="Times New Roman" w:hAnsi="Source Sans Pro" w:cs="Times New Roman"/>
                <w:b/>
                <w:bCs/>
                <w:color w:val="000000"/>
              </w:rPr>
              <w:t>Response</w:t>
            </w:r>
          </w:p>
        </w:tc>
      </w:tr>
      <w:tr w:rsidR="00196505" w:rsidRPr="0055686D" w:rsidTr="00095A6F">
        <w:trPr>
          <w:trHeight w:val="1241"/>
        </w:trPr>
        <w:tc>
          <w:tcPr>
            <w:tcW w:w="2880" w:type="dxa"/>
            <w:tcBorders>
              <w:top w:val="nil"/>
              <w:left w:val="single" w:sz="4" w:space="0" w:color="auto"/>
              <w:bottom w:val="single" w:sz="4" w:space="0" w:color="auto"/>
              <w:right w:val="single" w:sz="4" w:space="0" w:color="auto"/>
            </w:tcBorders>
            <w:shd w:val="clear" w:color="auto" w:fill="auto"/>
            <w:hideMark/>
          </w:tcPr>
          <w:p w:rsidR="00196505" w:rsidRPr="001A7D62" w:rsidRDefault="00196505" w:rsidP="001965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Title reflects the review question</w:t>
            </w:r>
          </w:p>
        </w:tc>
        <w:tc>
          <w:tcPr>
            <w:tcW w:w="1838" w:type="dxa"/>
            <w:gridSpan w:val="2"/>
            <w:tcBorders>
              <w:top w:val="nil"/>
              <w:left w:val="nil"/>
              <w:bottom w:val="single" w:sz="4" w:space="0" w:color="auto"/>
              <w:right w:val="single" w:sz="4" w:space="0" w:color="auto"/>
            </w:tcBorders>
            <w:shd w:val="clear" w:color="auto" w:fill="auto"/>
          </w:tcPr>
          <w:p w:rsidR="00196505" w:rsidRPr="001A7D62" w:rsidRDefault="00196505" w:rsidP="00196505">
            <w:pPr>
              <w:rPr>
                <w:rFonts w:ascii="Source Sans Pro" w:eastAsia="Times New Roman" w:hAnsi="Source Sans Pro" w:cs="Times New Roman"/>
                <w:color w:val="000000"/>
              </w:rPr>
            </w:pPr>
          </w:p>
        </w:tc>
        <w:tc>
          <w:tcPr>
            <w:tcW w:w="3202" w:type="dxa"/>
            <w:tcBorders>
              <w:top w:val="nil"/>
              <w:left w:val="nil"/>
              <w:bottom w:val="single" w:sz="4" w:space="0" w:color="auto"/>
              <w:right w:val="single" w:sz="4" w:space="0" w:color="auto"/>
            </w:tcBorders>
            <w:shd w:val="clear" w:color="auto" w:fill="auto"/>
            <w:hideMark/>
          </w:tcPr>
          <w:p w:rsidR="00196505" w:rsidRPr="001A7D62" w:rsidRDefault="00196505" w:rsidP="001965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SoF table presents main outcomes (both benefits and adverse effects) for main comparison</w:t>
            </w:r>
          </w:p>
        </w:tc>
        <w:tc>
          <w:tcPr>
            <w:tcW w:w="2185" w:type="dxa"/>
            <w:tcBorders>
              <w:top w:val="nil"/>
              <w:left w:val="nil"/>
              <w:bottom w:val="single" w:sz="4" w:space="0" w:color="auto"/>
              <w:right w:val="single" w:sz="4" w:space="0" w:color="auto"/>
            </w:tcBorders>
            <w:shd w:val="clear" w:color="auto" w:fill="auto"/>
            <w:hideMark/>
          </w:tcPr>
          <w:p w:rsidR="00196505" w:rsidRPr="001A7D62" w:rsidRDefault="00196505" w:rsidP="001965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 </w:t>
            </w:r>
          </w:p>
        </w:tc>
        <w:tc>
          <w:tcPr>
            <w:tcW w:w="3260" w:type="dxa"/>
            <w:tcBorders>
              <w:top w:val="nil"/>
              <w:left w:val="nil"/>
              <w:bottom w:val="single" w:sz="4" w:space="0" w:color="auto"/>
              <w:right w:val="single" w:sz="4" w:space="0" w:color="auto"/>
            </w:tcBorders>
            <w:shd w:val="clear" w:color="auto" w:fill="auto"/>
            <w:hideMark/>
          </w:tcPr>
          <w:p w:rsidR="00196505" w:rsidRPr="00196505" w:rsidRDefault="00196505" w:rsidP="00196505">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Analyses match the plan specified in the methods section (e.g. MDs or SMDs; fixed or random effects meta-analysis)</w:t>
            </w:r>
          </w:p>
        </w:tc>
        <w:tc>
          <w:tcPr>
            <w:tcW w:w="2268" w:type="dxa"/>
            <w:tcBorders>
              <w:top w:val="nil"/>
              <w:left w:val="nil"/>
              <w:bottom w:val="single" w:sz="4" w:space="0" w:color="auto"/>
              <w:right w:val="single" w:sz="4" w:space="0" w:color="auto"/>
            </w:tcBorders>
            <w:shd w:val="clear" w:color="auto" w:fill="auto"/>
            <w:hideMark/>
          </w:tcPr>
          <w:p w:rsidR="00196505" w:rsidRPr="001A7D62" w:rsidRDefault="00196505" w:rsidP="00196505">
            <w:pPr>
              <w:rPr>
                <w:rFonts w:ascii="Calibri Light" w:eastAsia="Times New Roman" w:hAnsi="Calibri Light" w:cs="Times New Roman"/>
                <w:color w:val="000000"/>
              </w:rPr>
            </w:pPr>
            <w:r w:rsidRPr="001A7D62">
              <w:rPr>
                <w:rFonts w:ascii="Calibri Light" w:eastAsia="Times New Roman" w:hAnsi="Calibri Light" w:cs="Times New Roman"/>
                <w:color w:val="000000"/>
              </w:rPr>
              <w:t> </w:t>
            </w:r>
          </w:p>
        </w:tc>
      </w:tr>
      <w:tr w:rsidR="00196505" w:rsidRPr="0055686D" w:rsidTr="00095A6F">
        <w:trPr>
          <w:trHeight w:val="980"/>
        </w:trPr>
        <w:tc>
          <w:tcPr>
            <w:tcW w:w="2880" w:type="dxa"/>
            <w:tcBorders>
              <w:top w:val="nil"/>
              <w:left w:val="single" w:sz="4" w:space="0" w:color="auto"/>
              <w:bottom w:val="single" w:sz="4" w:space="0" w:color="auto"/>
              <w:right w:val="single" w:sz="4" w:space="0" w:color="auto"/>
            </w:tcBorders>
            <w:shd w:val="clear" w:color="auto" w:fill="auto"/>
            <w:hideMark/>
          </w:tcPr>
          <w:p w:rsidR="00196505" w:rsidRPr="001A7D62" w:rsidRDefault="00196505" w:rsidP="001965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Research question (PICO) is clear and the rationale for the review is well described</w:t>
            </w:r>
          </w:p>
        </w:tc>
        <w:tc>
          <w:tcPr>
            <w:tcW w:w="1838" w:type="dxa"/>
            <w:gridSpan w:val="2"/>
            <w:tcBorders>
              <w:top w:val="nil"/>
              <w:left w:val="nil"/>
              <w:bottom w:val="single" w:sz="4" w:space="0" w:color="auto"/>
              <w:right w:val="single" w:sz="4" w:space="0" w:color="auto"/>
            </w:tcBorders>
            <w:shd w:val="clear" w:color="auto" w:fill="auto"/>
          </w:tcPr>
          <w:p w:rsidR="00196505" w:rsidRPr="001A7D62" w:rsidRDefault="00196505" w:rsidP="00196505">
            <w:pPr>
              <w:rPr>
                <w:rFonts w:ascii="Source Sans Pro" w:eastAsia="Times New Roman" w:hAnsi="Source Sans Pro" w:cs="Times New Roman"/>
                <w:color w:val="000000"/>
              </w:rPr>
            </w:pPr>
          </w:p>
        </w:tc>
        <w:tc>
          <w:tcPr>
            <w:tcW w:w="3202" w:type="dxa"/>
            <w:tcBorders>
              <w:top w:val="single" w:sz="4" w:space="0" w:color="auto"/>
              <w:left w:val="nil"/>
              <w:bottom w:val="single" w:sz="4" w:space="0" w:color="auto"/>
              <w:right w:val="single" w:sz="4" w:space="0" w:color="000000"/>
            </w:tcBorders>
            <w:shd w:val="clear" w:color="auto" w:fill="auto"/>
            <w:hideMark/>
          </w:tcPr>
          <w:p w:rsidR="00196505" w:rsidRPr="001A7D62" w:rsidRDefault="00196505" w:rsidP="001965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PICO (including Settings) presented and accurate</w:t>
            </w:r>
          </w:p>
        </w:tc>
        <w:tc>
          <w:tcPr>
            <w:tcW w:w="2185" w:type="dxa"/>
            <w:tcBorders>
              <w:top w:val="single" w:sz="4" w:space="0" w:color="auto"/>
              <w:left w:val="nil"/>
              <w:bottom w:val="single" w:sz="4" w:space="0" w:color="auto"/>
              <w:right w:val="single" w:sz="4" w:space="0" w:color="000000"/>
            </w:tcBorders>
            <w:shd w:val="clear" w:color="auto" w:fill="auto"/>
          </w:tcPr>
          <w:p w:rsidR="00196505" w:rsidRPr="001A7D62" w:rsidRDefault="00196505" w:rsidP="00196505">
            <w:pPr>
              <w:rPr>
                <w:rFonts w:ascii="Source Sans Pro" w:eastAsia="Times New Roman" w:hAnsi="Source Sans Pro" w:cs="Times New Roman"/>
                <w:color w:val="000000"/>
              </w:rPr>
            </w:pPr>
          </w:p>
        </w:tc>
        <w:tc>
          <w:tcPr>
            <w:tcW w:w="3260" w:type="dxa"/>
            <w:tcBorders>
              <w:top w:val="single" w:sz="4" w:space="0" w:color="auto"/>
              <w:left w:val="nil"/>
              <w:bottom w:val="single" w:sz="4" w:space="0" w:color="auto"/>
              <w:right w:val="single" w:sz="4" w:space="0" w:color="000000"/>
            </w:tcBorders>
            <w:shd w:val="clear" w:color="auto" w:fill="auto"/>
            <w:hideMark/>
          </w:tcPr>
          <w:p w:rsidR="00196505" w:rsidRPr="00196505" w:rsidRDefault="00196505" w:rsidP="00196505">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Data from non-standard designs (cluster, cross-over, etc.) appropriately incorporated where relevant</w:t>
            </w:r>
            <w:r>
              <w:rPr>
                <w:rFonts w:ascii="Source Sans Pro" w:eastAsia="Times New Roman" w:hAnsi="Source Sans Pro" w:cs="Times New Roman"/>
                <w:color w:val="000000"/>
              </w:rPr>
              <w:t xml:space="preserve"> (check ‘Unit of analysis issues’ in methods &amp; footnotes in forest plots)</w:t>
            </w:r>
          </w:p>
          <w:p w:rsidR="00196505" w:rsidRPr="00196505" w:rsidRDefault="00196505" w:rsidP="00196505">
            <w:pPr>
              <w:rPr>
                <w:rFonts w:ascii="Source Sans Pro" w:eastAsia="Times New Roman" w:hAnsi="Source Sans Pro" w:cs="Times New Roman"/>
                <w:color w:val="000000"/>
              </w:rPr>
            </w:pPr>
          </w:p>
        </w:tc>
        <w:tc>
          <w:tcPr>
            <w:tcW w:w="2268" w:type="dxa"/>
            <w:tcBorders>
              <w:top w:val="single" w:sz="4" w:space="0" w:color="auto"/>
              <w:left w:val="nil"/>
              <w:bottom w:val="single" w:sz="4" w:space="0" w:color="auto"/>
              <w:right w:val="single" w:sz="4" w:space="0" w:color="000000"/>
            </w:tcBorders>
            <w:shd w:val="clear" w:color="auto" w:fill="auto"/>
          </w:tcPr>
          <w:p w:rsidR="00196505" w:rsidRPr="001A7D62" w:rsidRDefault="00196505" w:rsidP="00196505">
            <w:pPr>
              <w:rPr>
                <w:rFonts w:ascii="Calibri Light" w:eastAsia="Times New Roman" w:hAnsi="Calibri Light" w:cs="Times New Roman"/>
                <w:color w:val="000000"/>
              </w:rPr>
            </w:pPr>
          </w:p>
        </w:tc>
      </w:tr>
      <w:tr w:rsidR="00196505" w:rsidRPr="0055686D" w:rsidTr="00095A6F">
        <w:trPr>
          <w:trHeight w:val="1430"/>
        </w:trPr>
        <w:tc>
          <w:tcPr>
            <w:tcW w:w="2880" w:type="dxa"/>
            <w:tcBorders>
              <w:top w:val="nil"/>
              <w:left w:val="single" w:sz="4" w:space="0" w:color="auto"/>
              <w:bottom w:val="single" w:sz="4" w:space="0" w:color="auto"/>
              <w:right w:val="single" w:sz="4" w:space="0" w:color="auto"/>
            </w:tcBorders>
            <w:shd w:val="clear" w:color="auto" w:fill="auto"/>
            <w:hideMark/>
          </w:tcPr>
          <w:p w:rsidR="00196505" w:rsidRPr="001A7D62" w:rsidRDefault="00196505" w:rsidP="001965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Search date is less than 12 months from publication?</w:t>
            </w:r>
          </w:p>
        </w:tc>
        <w:tc>
          <w:tcPr>
            <w:tcW w:w="1838" w:type="dxa"/>
            <w:gridSpan w:val="2"/>
            <w:tcBorders>
              <w:top w:val="nil"/>
              <w:left w:val="nil"/>
              <w:bottom w:val="single" w:sz="4" w:space="0" w:color="auto"/>
              <w:right w:val="single" w:sz="4" w:space="0" w:color="auto"/>
            </w:tcBorders>
            <w:shd w:val="clear" w:color="auto" w:fill="auto"/>
          </w:tcPr>
          <w:p w:rsidR="00196505" w:rsidRPr="001A7D62" w:rsidRDefault="00196505" w:rsidP="00196505">
            <w:pPr>
              <w:rPr>
                <w:rFonts w:ascii="Source Sans Pro" w:eastAsia="Times New Roman" w:hAnsi="Source Sans Pro" w:cs="Times New Roman"/>
                <w:color w:val="000000"/>
              </w:rPr>
            </w:pPr>
          </w:p>
        </w:tc>
        <w:tc>
          <w:tcPr>
            <w:tcW w:w="3202" w:type="dxa"/>
            <w:tcBorders>
              <w:top w:val="nil"/>
              <w:left w:val="nil"/>
              <w:bottom w:val="single" w:sz="4" w:space="0" w:color="auto"/>
              <w:right w:val="single" w:sz="4" w:space="0" w:color="auto"/>
            </w:tcBorders>
            <w:shd w:val="clear" w:color="auto" w:fill="auto"/>
            <w:hideMark/>
          </w:tcPr>
          <w:p w:rsidR="00196505" w:rsidRPr="001A7D62" w:rsidRDefault="00196505" w:rsidP="001965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Outcomes fully defined (i.e. time of measurement, scale of measurement, range of scores specified)</w:t>
            </w:r>
          </w:p>
        </w:tc>
        <w:tc>
          <w:tcPr>
            <w:tcW w:w="2185" w:type="dxa"/>
            <w:tcBorders>
              <w:top w:val="nil"/>
              <w:left w:val="nil"/>
              <w:bottom w:val="single" w:sz="4" w:space="0" w:color="auto"/>
              <w:right w:val="single" w:sz="4" w:space="0" w:color="auto"/>
            </w:tcBorders>
            <w:shd w:val="clear" w:color="auto" w:fill="auto"/>
            <w:hideMark/>
          </w:tcPr>
          <w:p w:rsidR="00196505" w:rsidRPr="00196505" w:rsidRDefault="00196505" w:rsidP="00196505">
            <w:pPr>
              <w:rPr>
                <w:rFonts w:ascii="Source Sans Pro" w:eastAsia="Times New Roman" w:hAnsi="Source Sans Pro" w:cs="Times New Roman"/>
                <w:color w:val="FF0000"/>
              </w:rPr>
            </w:pPr>
          </w:p>
        </w:tc>
        <w:tc>
          <w:tcPr>
            <w:tcW w:w="3260" w:type="dxa"/>
            <w:tcBorders>
              <w:top w:val="nil"/>
              <w:left w:val="nil"/>
              <w:bottom w:val="single" w:sz="4" w:space="0" w:color="auto"/>
              <w:right w:val="single" w:sz="4" w:space="0" w:color="auto"/>
            </w:tcBorders>
            <w:shd w:val="clear" w:color="auto" w:fill="auto"/>
            <w:hideMark/>
          </w:tcPr>
          <w:p w:rsidR="00196505" w:rsidRPr="00196505" w:rsidRDefault="00196505" w:rsidP="00196505">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Multiple measurements from multi-arm studies or subgroups handled appropriately (check for double counting of studies in Forest plot and adjustment of sample size in control groups)</w:t>
            </w:r>
          </w:p>
          <w:p w:rsidR="00196505" w:rsidRPr="00196505" w:rsidRDefault="00196505" w:rsidP="00196505">
            <w:pPr>
              <w:rPr>
                <w:rFonts w:ascii="Source Sans Pro" w:eastAsia="Times New Roman" w:hAnsi="Source Sans Pro" w:cs="Times New Roman"/>
                <w:color w:val="000000"/>
              </w:rPr>
            </w:pPr>
          </w:p>
        </w:tc>
        <w:tc>
          <w:tcPr>
            <w:tcW w:w="2268" w:type="dxa"/>
            <w:tcBorders>
              <w:top w:val="nil"/>
              <w:left w:val="nil"/>
              <w:bottom w:val="single" w:sz="4" w:space="0" w:color="auto"/>
              <w:right w:val="single" w:sz="4" w:space="0" w:color="auto"/>
            </w:tcBorders>
            <w:shd w:val="clear" w:color="auto" w:fill="auto"/>
            <w:hideMark/>
          </w:tcPr>
          <w:p w:rsidR="00196505" w:rsidRPr="001A7D62" w:rsidRDefault="00196505" w:rsidP="00196505">
            <w:pPr>
              <w:rPr>
                <w:rFonts w:ascii="Calibri Light" w:eastAsia="Times New Roman" w:hAnsi="Calibri Light" w:cs="Times New Roman"/>
                <w:color w:val="000000"/>
              </w:rPr>
            </w:pPr>
          </w:p>
        </w:tc>
      </w:tr>
      <w:tr w:rsidR="00196505" w:rsidRPr="0055686D" w:rsidTr="006C5A53">
        <w:trPr>
          <w:trHeight w:val="1250"/>
        </w:trPr>
        <w:tc>
          <w:tcPr>
            <w:tcW w:w="2880" w:type="dxa"/>
            <w:tcBorders>
              <w:top w:val="nil"/>
              <w:left w:val="single" w:sz="4" w:space="0" w:color="auto"/>
              <w:bottom w:val="single" w:sz="4" w:space="0" w:color="auto"/>
              <w:right w:val="single" w:sz="4" w:space="0" w:color="auto"/>
            </w:tcBorders>
            <w:shd w:val="clear" w:color="auto" w:fill="auto"/>
            <w:hideMark/>
          </w:tcPr>
          <w:p w:rsidR="00196505" w:rsidRPr="001A7D62" w:rsidRDefault="00196505" w:rsidP="001965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Direction, magnitude and confidence intervals of effects clearly described where appropriate</w:t>
            </w:r>
          </w:p>
        </w:tc>
        <w:tc>
          <w:tcPr>
            <w:tcW w:w="1838" w:type="dxa"/>
            <w:gridSpan w:val="2"/>
            <w:tcBorders>
              <w:top w:val="nil"/>
              <w:left w:val="nil"/>
              <w:bottom w:val="single" w:sz="4" w:space="0" w:color="auto"/>
              <w:right w:val="single" w:sz="4" w:space="0" w:color="auto"/>
            </w:tcBorders>
            <w:shd w:val="clear" w:color="auto" w:fill="auto"/>
          </w:tcPr>
          <w:p w:rsidR="00196505" w:rsidRPr="001A7D62" w:rsidRDefault="00196505" w:rsidP="00196505">
            <w:pPr>
              <w:rPr>
                <w:rFonts w:ascii="Source Sans Pro" w:eastAsia="Times New Roman" w:hAnsi="Source Sans Pro" w:cs="Times New Roman"/>
                <w:color w:val="000000"/>
              </w:rPr>
            </w:pPr>
          </w:p>
        </w:tc>
        <w:tc>
          <w:tcPr>
            <w:tcW w:w="3202" w:type="dxa"/>
            <w:tcBorders>
              <w:top w:val="nil"/>
              <w:left w:val="nil"/>
              <w:bottom w:val="single" w:sz="4" w:space="0" w:color="auto"/>
              <w:right w:val="single" w:sz="4" w:space="0" w:color="auto"/>
            </w:tcBorders>
            <w:shd w:val="clear" w:color="auto" w:fill="auto"/>
            <w:hideMark/>
          </w:tcPr>
          <w:p w:rsidR="00196505" w:rsidRPr="001A7D62" w:rsidRDefault="00196505" w:rsidP="001965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Assumed and Corresponding risks presented (where appropriate)</w:t>
            </w:r>
          </w:p>
        </w:tc>
        <w:tc>
          <w:tcPr>
            <w:tcW w:w="2185" w:type="dxa"/>
            <w:tcBorders>
              <w:top w:val="nil"/>
              <w:left w:val="nil"/>
              <w:bottom w:val="single" w:sz="4" w:space="0" w:color="auto"/>
              <w:right w:val="single" w:sz="4" w:space="0" w:color="auto"/>
            </w:tcBorders>
            <w:shd w:val="clear" w:color="auto" w:fill="auto"/>
            <w:hideMark/>
          </w:tcPr>
          <w:p w:rsidR="00196505" w:rsidRPr="001A7D62" w:rsidRDefault="00196505" w:rsidP="00196505">
            <w:pPr>
              <w:rPr>
                <w:rFonts w:ascii="Source Sans Pro" w:eastAsia="Times New Roman" w:hAnsi="Source Sans Pro" w:cs="Times New Roman"/>
                <w:color w:val="000000"/>
              </w:rPr>
            </w:pPr>
          </w:p>
        </w:tc>
        <w:tc>
          <w:tcPr>
            <w:tcW w:w="3260" w:type="dxa"/>
            <w:tcBorders>
              <w:top w:val="nil"/>
              <w:left w:val="nil"/>
              <w:bottom w:val="single" w:sz="4" w:space="0" w:color="auto"/>
              <w:right w:val="single" w:sz="4" w:space="0" w:color="auto"/>
            </w:tcBorders>
            <w:shd w:val="clear" w:color="auto" w:fill="auto"/>
            <w:hideMark/>
          </w:tcPr>
          <w:p w:rsidR="00196505" w:rsidRPr="00196505" w:rsidRDefault="00196505" w:rsidP="00196505">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 xml:space="preserve">Outlying results acknowledged and explored appropriately </w:t>
            </w:r>
          </w:p>
        </w:tc>
        <w:tc>
          <w:tcPr>
            <w:tcW w:w="2268" w:type="dxa"/>
            <w:tcBorders>
              <w:top w:val="nil"/>
              <w:left w:val="nil"/>
              <w:bottom w:val="single" w:sz="4" w:space="0" w:color="auto"/>
              <w:right w:val="single" w:sz="4" w:space="0" w:color="auto"/>
            </w:tcBorders>
            <w:shd w:val="clear" w:color="auto" w:fill="auto"/>
            <w:hideMark/>
          </w:tcPr>
          <w:p w:rsidR="00196505" w:rsidRPr="001A7D62" w:rsidRDefault="00196505" w:rsidP="00196505">
            <w:pPr>
              <w:rPr>
                <w:rFonts w:ascii="Calibri Light" w:eastAsia="Times New Roman" w:hAnsi="Calibri Light" w:cs="Times New Roman"/>
                <w:color w:val="000000"/>
              </w:rPr>
            </w:pPr>
          </w:p>
        </w:tc>
      </w:tr>
      <w:tr w:rsidR="00196505" w:rsidRPr="0055686D" w:rsidTr="006C5A53">
        <w:trPr>
          <w:trHeight w:val="206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196505" w:rsidRPr="001A7D62" w:rsidRDefault="00196505" w:rsidP="001965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lastRenderedPageBreak/>
              <w:t>Findings for all important outcomes reported for the main comparison(s), including information about harm? (i.e. consistent with the outcomes reported in the SoF table)</w:t>
            </w:r>
          </w:p>
        </w:tc>
        <w:tc>
          <w:tcPr>
            <w:tcW w:w="1838" w:type="dxa"/>
            <w:gridSpan w:val="2"/>
            <w:tcBorders>
              <w:top w:val="single" w:sz="4" w:space="0" w:color="auto"/>
              <w:left w:val="nil"/>
              <w:bottom w:val="single" w:sz="4" w:space="0" w:color="auto"/>
              <w:right w:val="single" w:sz="4" w:space="0" w:color="auto"/>
            </w:tcBorders>
            <w:shd w:val="clear" w:color="auto" w:fill="auto"/>
          </w:tcPr>
          <w:p w:rsidR="00196505" w:rsidRPr="001A7D62" w:rsidRDefault="00196505" w:rsidP="00196505">
            <w:pPr>
              <w:rPr>
                <w:rFonts w:ascii="Source Sans Pro" w:eastAsia="Times New Roman" w:hAnsi="Source Sans Pro" w:cs="Times New Roman"/>
                <w:color w:val="000000"/>
              </w:rPr>
            </w:pPr>
          </w:p>
        </w:tc>
        <w:tc>
          <w:tcPr>
            <w:tcW w:w="3202" w:type="dxa"/>
            <w:tcBorders>
              <w:top w:val="single" w:sz="4" w:space="0" w:color="auto"/>
              <w:left w:val="nil"/>
              <w:bottom w:val="single" w:sz="4" w:space="0" w:color="auto"/>
              <w:right w:val="single" w:sz="4" w:space="0" w:color="auto"/>
            </w:tcBorders>
            <w:shd w:val="clear" w:color="auto" w:fill="auto"/>
            <w:hideMark/>
          </w:tcPr>
          <w:p w:rsidR="00196505" w:rsidRPr="001A7D62" w:rsidRDefault="00196505" w:rsidP="001965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Clear and accurate summary of narrative results (where appropriate)</w:t>
            </w:r>
          </w:p>
        </w:tc>
        <w:tc>
          <w:tcPr>
            <w:tcW w:w="2185" w:type="dxa"/>
            <w:tcBorders>
              <w:top w:val="single" w:sz="4" w:space="0" w:color="auto"/>
              <w:left w:val="nil"/>
              <w:bottom w:val="single" w:sz="4" w:space="0" w:color="auto"/>
              <w:right w:val="single" w:sz="4" w:space="0" w:color="auto"/>
            </w:tcBorders>
            <w:shd w:val="clear" w:color="auto" w:fill="auto"/>
            <w:hideMark/>
          </w:tcPr>
          <w:p w:rsidR="00196505" w:rsidRPr="00196505" w:rsidRDefault="00196505" w:rsidP="00196505">
            <w:pPr>
              <w:rPr>
                <w:rFonts w:ascii="Source Sans Pro" w:eastAsia="Times New Roman" w:hAnsi="Source Sans Pro" w:cs="Times New Roman"/>
                <w:color w:val="000000"/>
              </w:rPr>
            </w:pPr>
          </w:p>
        </w:tc>
        <w:tc>
          <w:tcPr>
            <w:tcW w:w="3260" w:type="dxa"/>
            <w:vMerge w:val="restart"/>
            <w:tcBorders>
              <w:top w:val="single" w:sz="4" w:space="0" w:color="auto"/>
              <w:left w:val="nil"/>
              <w:right w:val="single" w:sz="4" w:space="0" w:color="auto"/>
            </w:tcBorders>
            <w:shd w:val="clear" w:color="auto" w:fill="auto"/>
            <w:hideMark/>
          </w:tcPr>
          <w:p w:rsidR="00E8266B" w:rsidRDefault="00196505" w:rsidP="00196505">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 xml:space="preserve">No unusually high or low mean/SD/count data </w:t>
            </w:r>
          </w:p>
          <w:p w:rsidR="00196505" w:rsidRPr="00196505" w:rsidRDefault="00196505" w:rsidP="00196505">
            <w:pPr>
              <w:rPr>
                <w:rFonts w:ascii="Source Sans Pro" w:eastAsia="Times New Roman" w:hAnsi="Source Sans Pro" w:cs="Times New Roman"/>
                <w:color w:val="000000"/>
              </w:rPr>
            </w:pPr>
            <w:r w:rsidRPr="00196505">
              <w:rPr>
                <w:rFonts w:ascii="Source Sans Pro" w:eastAsia="Times New Roman" w:hAnsi="Source Sans Pro" w:cs="Times New Roman"/>
                <w:color w:val="000000"/>
              </w:rPr>
              <w:t>(look at comparability of SDs for studies using same scale; check that sample sizes for same studies are similar across key outcomes; look at weights of individual studies relative to sample size)</w:t>
            </w:r>
          </w:p>
        </w:tc>
        <w:tc>
          <w:tcPr>
            <w:tcW w:w="2268" w:type="dxa"/>
            <w:vMerge w:val="restart"/>
            <w:tcBorders>
              <w:top w:val="single" w:sz="4" w:space="0" w:color="auto"/>
              <w:left w:val="nil"/>
              <w:right w:val="single" w:sz="4" w:space="0" w:color="auto"/>
            </w:tcBorders>
            <w:shd w:val="clear" w:color="auto" w:fill="auto"/>
            <w:hideMark/>
          </w:tcPr>
          <w:p w:rsidR="00196505" w:rsidRPr="001A7D62" w:rsidRDefault="00196505" w:rsidP="00196505">
            <w:pPr>
              <w:rPr>
                <w:rFonts w:ascii="Calibri Light" w:eastAsia="Times New Roman" w:hAnsi="Calibri Light" w:cs="Times New Roman"/>
                <w:color w:val="000000"/>
              </w:rPr>
            </w:pPr>
            <w:r w:rsidRPr="001A7D62">
              <w:rPr>
                <w:rFonts w:ascii="Calibri Light" w:eastAsia="Times New Roman" w:hAnsi="Calibri Light" w:cs="Times New Roman"/>
                <w:color w:val="000000"/>
              </w:rPr>
              <w:t> </w:t>
            </w:r>
          </w:p>
        </w:tc>
      </w:tr>
      <w:tr w:rsidR="001A7D62" w:rsidRPr="0055686D" w:rsidTr="00095A6F">
        <w:trPr>
          <w:trHeight w:val="1529"/>
        </w:trPr>
        <w:tc>
          <w:tcPr>
            <w:tcW w:w="2880" w:type="dxa"/>
            <w:tcBorders>
              <w:top w:val="nil"/>
              <w:left w:val="single" w:sz="4" w:space="0" w:color="auto"/>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There an estimation of the certainty (or quality) of the body of evidence using GRADE for each outcome reported in the abstract</w:t>
            </w:r>
          </w:p>
        </w:tc>
        <w:tc>
          <w:tcPr>
            <w:tcW w:w="1838" w:type="dxa"/>
            <w:gridSpan w:val="2"/>
            <w:tcBorders>
              <w:top w:val="nil"/>
              <w:left w:val="nil"/>
              <w:bottom w:val="single" w:sz="4" w:space="0" w:color="auto"/>
              <w:right w:val="single" w:sz="4" w:space="0" w:color="auto"/>
            </w:tcBorders>
            <w:shd w:val="clear" w:color="auto" w:fill="auto"/>
          </w:tcPr>
          <w:p w:rsidR="008D439D" w:rsidRPr="001A7D62" w:rsidRDefault="008D439D" w:rsidP="00F57705">
            <w:pPr>
              <w:rPr>
                <w:rFonts w:ascii="Source Sans Pro" w:eastAsia="Times New Roman" w:hAnsi="Source Sans Pro" w:cs="Times New Roman"/>
                <w:color w:val="000000"/>
              </w:rPr>
            </w:pPr>
          </w:p>
        </w:tc>
        <w:tc>
          <w:tcPr>
            <w:tcW w:w="3202" w:type="dxa"/>
            <w:tcBorders>
              <w:top w:val="nil"/>
              <w:left w:val="nil"/>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Quality ratings presented for narrative results (where appropriate)</w:t>
            </w:r>
          </w:p>
        </w:tc>
        <w:tc>
          <w:tcPr>
            <w:tcW w:w="2185" w:type="dxa"/>
            <w:tcBorders>
              <w:top w:val="nil"/>
              <w:left w:val="nil"/>
              <w:bottom w:val="single" w:sz="4" w:space="0" w:color="auto"/>
              <w:right w:val="single" w:sz="4" w:space="0" w:color="auto"/>
            </w:tcBorders>
            <w:shd w:val="clear" w:color="auto" w:fill="auto"/>
            <w:hideMark/>
          </w:tcPr>
          <w:p w:rsidR="008D439D" w:rsidRPr="001A7D62" w:rsidRDefault="008D439D" w:rsidP="00F577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 </w:t>
            </w:r>
          </w:p>
        </w:tc>
        <w:tc>
          <w:tcPr>
            <w:tcW w:w="3260" w:type="dxa"/>
            <w:vMerge/>
            <w:tcBorders>
              <w:left w:val="nil"/>
              <w:bottom w:val="single" w:sz="4" w:space="0" w:color="auto"/>
              <w:right w:val="single" w:sz="4" w:space="0" w:color="auto"/>
            </w:tcBorders>
            <w:shd w:val="clear" w:color="000000" w:fill="FFCCCC"/>
            <w:hideMark/>
          </w:tcPr>
          <w:p w:rsidR="008D439D" w:rsidRPr="001A7D62" w:rsidRDefault="008D439D" w:rsidP="00F57705">
            <w:pPr>
              <w:rPr>
                <w:rFonts w:ascii="Source Sans Pro" w:eastAsia="Times New Roman" w:hAnsi="Source Sans Pro" w:cs="Times New Roman"/>
                <w:color w:val="000000"/>
              </w:rPr>
            </w:pPr>
          </w:p>
        </w:tc>
        <w:tc>
          <w:tcPr>
            <w:tcW w:w="2268" w:type="dxa"/>
            <w:vMerge/>
            <w:tcBorders>
              <w:left w:val="nil"/>
              <w:bottom w:val="single" w:sz="4" w:space="0" w:color="auto"/>
              <w:right w:val="single" w:sz="4" w:space="0" w:color="auto"/>
            </w:tcBorders>
            <w:shd w:val="clear" w:color="000000" w:fill="FFCCCC"/>
            <w:hideMark/>
          </w:tcPr>
          <w:p w:rsidR="008D439D" w:rsidRPr="001A7D62" w:rsidRDefault="008D439D" w:rsidP="00F57705">
            <w:pPr>
              <w:rPr>
                <w:rFonts w:ascii="Calibri Light" w:eastAsia="Times New Roman" w:hAnsi="Calibri Light" w:cs="Times New Roman"/>
                <w:color w:val="000000"/>
              </w:rPr>
            </w:pPr>
          </w:p>
        </w:tc>
      </w:tr>
      <w:tr w:rsidR="00F42AB2" w:rsidRPr="0055686D" w:rsidTr="00095A6F">
        <w:trPr>
          <w:trHeight w:val="806"/>
        </w:trPr>
        <w:tc>
          <w:tcPr>
            <w:tcW w:w="2880" w:type="dxa"/>
            <w:tcBorders>
              <w:top w:val="nil"/>
              <w:left w:val="single" w:sz="4" w:space="0" w:color="auto"/>
              <w:bottom w:val="single" w:sz="4" w:space="0" w:color="auto"/>
              <w:right w:val="single" w:sz="4" w:space="0" w:color="auto"/>
            </w:tcBorders>
            <w:shd w:val="clear" w:color="auto" w:fill="auto"/>
            <w:hideMark/>
          </w:tcPr>
          <w:p w:rsidR="00F42AB2" w:rsidRPr="001A7D62" w:rsidRDefault="00F42AB2" w:rsidP="00F57705">
            <w:pPr>
              <w:rPr>
                <w:rFonts w:ascii="Source Sans Pro" w:eastAsia="Times New Roman" w:hAnsi="Source Sans Pro" w:cs="Times New Roman"/>
                <w:color w:val="000000"/>
              </w:rPr>
            </w:pPr>
            <w:r w:rsidRPr="001A7D62">
              <w:rPr>
                <w:rFonts w:ascii="Source Sans Pro" w:eastAsia="Times New Roman" w:hAnsi="Source Sans Pro" w:cs="Times New Roman"/>
                <w:color w:val="000000"/>
              </w:rPr>
              <w:t>Absolute effects used to illustrate the relative effects where appropriate</w:t>
            </w:r>
          </w:p>
        </w:tc>
        <w:tc>
          <w:tcPr>
            <w:tcW w:w="1838" w:type="dxa"/>
            <w:gridSpan w:val="2"/>
            <w:tcBorders>
              <w:top w:val="nil"/>
              <w:left w:val="nil"/>
              <w:bottom w:val="single" w:sz="4" w:space="0" w:color="auto"/>
              <w:right w:val="single" w:sz="4" w:space="0" w:color="auto"/>
            </w:tcBorders>
            <w:shd w:val="clear" w:color="auto" w:fill="auto"/>
          </w:tcPr>
          <w:p w:rsidR="00F42AB2" w:rsidRPr="001A7D62" w:rsidRDefault="00F42AB2" w:rsidP="00F57705">
            <w:pPr>
              <w:rPr>
                <w:rFonts w:ascii="Source Sans Pro" w:eastAsia="Times New Roman" w:hAnsi="Source Sans Pro" w:cs="Times New Roman"/>
                <w:color w:val="000000"/>
              </w:rPr>
            </w:pPr>
          </w:p>
        </w:tc>
        <w:tc>
          <w:tcPr>
            <w:tcW w:w="3202" w:type="dxa"/>
            <w:vMerge w:val="restart"/>
            <w:tcBorders>
              <w:top w:val="single" w:sz="4" w:space="0" w:color="auto"/>
              <w:left w:val="nil"/>
              <w:right w:val="single" w:sz="4" w:space="0" w:color="auto"/>
            </w:tcBorders>
            <w:shd w:val="clear" w:color="auto" w:fill="auto"/>
          </w:tcPr>
          <w:p w:rsidR="00F42AB2" w:rsidRPr="001A7D62" w:rsidRDefault="00F42AB2" w:rsidP="00F57705">
            <w:pPr>
              <w:rPr>
                <w:rFonts w:ascii="Source Sans Pro" w:eastAsia="Times New Roman" w:hAnsi="Source Sans Pro" w:cs="Times New Roman"/>
                <w:color w:val="000000"/>
              </w:rPr>
            </w:pPr>
            <w:r w:rsidRPr="001A7D62">
              <w:rPr>
                <w:rFonts w:ascii="Source Sans Pro" w:hAnsi="Source Sans Pro"/>
              </w:rPr>
              <w:t>GRADE ratings are clearly justified (supported by clear and appropriate quality assessment criteria in Footnotes)</w:t>
            </w:r>
          </w:p>
        </w:tc>
        <w:tc>
          <w:tcPr>
            <w:tcW w:w="2185" w:type="dxa"/>
            <w:vMerge w:val="restart"/>
            <w:tcBorders>
              <w:top w:val="single" w:sz="4" w:space="0" w:color="auto"/>
              <w:left w:val="nil"/>
              <w:bottom w:val="nil"/>
              <w:right w:val="single" w:sz="4" w:space="0" w:color="auto"/>
            </w:tcBorders>
            <w:shd w:val="clear" w:color="auto" w:fill="auto"/>
          </w:tcPr>
          <w:p w:rsidR="00F42AB2" w:rsidRPr="001A7D62" w:rsidRDefault="00F42AB2" w:rsidP="00F57705">
            <w:pPr>
              <w:rPr>
                <w:rFonts w:ascii="Source Sans Pro" w:eastAsia="Times New Roman" w:hAnsi="Source Sans Pro" w:cs="Times New Roman"/>
              </w:rPr>
            </w:pPr>
          </w:p>
        </w:tc>
        <w:tc>
          <w:tcPr>
            <w:tcW w:w="3260" w:type="dxa"/>
            <w:tcBorders>
              <w:top w:val="single" w:sz="4" w:space="0" w:color="auto"/>
              <w:left w:val="nil"/>
              <w:bottom w:val="nil"/>
              <w:right w:val="single" w:sz="4" w:space="0" w:color="auto"/>
            </w:tcBorders>
            <w:shd w:val="clear" w:color="auto" w:fill="auto"/>
            <w:hideMark/>
          </w:tcPr>
          <w:p w:rsidR="00F42AB2" w:rsidRPr="001A7D62" w:rsidRDefault="00F42AB2" w:rsidP="00F42AB2">
            <w:pPr>
              <w:rPr>
                <w:rFonts w:ascii="Source Sans Pro" w:eastAsia="Times New Roman" w:hAnsi="Source Sans Pro" w:cs="Times New Roman"/>
                <w:color w:val="FF0000"/>
              </w:rPr>
            </w:pPr>
            <w:r w:rsidRPr="001A7D62">
              <w:rPr>
                <w:rFonts w:ascii="Source Sans Pro" w:eastAsia="Times New Roman" w:hAnsi="Source Sans Pro" w:cs="Times New Roman"/>
                <w:color w:val="000000"/>
              </w:rPr>
              <w:t>Key findings consistent across the summary versions of the review (compare abstract,</w:t>
            </w:r>
            <w:r w:rsidR="00E8266B">
              <w:rPr>
                <w:rFonts w:ascii="Source Sans Pro" w:eastAsia="Times New Roman" w:hAnsi="Source Sans Pro" w:cs="Times New Roman"/>
                <w:color w:val="000000"/>
              </w:rPr>
              <w:t xml:space="preserve"> PLS,</w:t>
            </w:r>
            <w:r w:rsidRPr="001A7D62">
              <w:rPr>
                <w:rFonts w:ascii="Source Sans Pro" w:eastAsia="Times New Roman" w:hAnsi="Source Sans Pro" w:cs="Times New Roman"/>
                <w:color w:val="000000"/>
              </w:rPr>
              <w:t xml:space="preserve"> SoF table, Effects of interventions and Data tables)   </w:t>
            </w:r>
          </w:p>
        </w:tc>
        <w:tc>
          <w:tcPr>
            <w:tcW w:w="2268" w:type="dxa"/>
            <w:vMerge w:val="restart"/>
            <w:tcBorders>
              <w:top w:val="single" w:sz="4" w:space="0" w:color="auto"/>
              <w:left w:val="nil"/>
              <w:bottom w:val="single" w:sz="4" w:space="0" w:color="auto"/>
              <w:right w:val="single" w:sz="4" w:space="0" w:color="auto"/>
            </w:tcBorders>
            <w:shd w:val="clear" w:color="auto" w:fill="auto"/>
          </w:tcPr>
          <w:p w:rsidR="00F42AB2" w:rsidRPr="001A7D62" w:rsidRDefault="00F42AB2" w:rsidP="00F57705">
            <w:pPr>
              <w:rPr>
                <w:rFonts w:ascii="Calibri Light" w:eastAsia="Times New Roman" w:hAnsi="Calibri Light" w:cs="Times New Roman"/>
                <w:color w:val="FF0000"/>
              </w:rPr>
            </w:pPr>
          </w:p>
        </w:tc>
      </w:tr>
      <w:tr w:rsidR="001A7D62" w:rsidRPr="0055686D" w:rsidTr="00095A6F">
        <w:trPr>
          <w:trHeight w:val="1610"/>
        </w:trPr>
        <w:tc>
          <w:tcPr>
            <w:tcW w:w="2880" w:type="dxa"/>
            <w:tcBorders>
              <w:top w:val="nil"/>
              <w:left w:val="single" w:sz="4" w:space="0" w:color="auto"/>
              <w:bottom w:val="single" w:sz="4" w:space="0" w:color="auto"/>
              <w:right w:val="single" w:sz="4" w:space="0" w:color="auto"/>
            </w:tcBorders>
            <w:shd w:val="clear" w:color="auto" w:fill="auto"/>
          </w:tcPr>
          <w:p w:rsidR="001A7D62" w:rsidRPr="001A7D62" w:rsidRDefault="001A7D62" w:rsidP="00F57705">
            <w:pPr>
              <w:rPr>
                <w:rFonts w:ascii="Source Sans Pro" w:hAnsi="Source Sans Pro"/>
              </w:rPr>
            </w:pPr>
            <w:r w:rsidRPr="001A7D62">
              <w:rPr>
                <w:rFonts w:ascii="Source Sans Pro" w:hAnsi="Source Sans Pro"/>
              </w:rPr>
              <w:t>Reporting of results avoids emphasizing statistical significance to determine presence or absence of an effect</w:t>
            </w:r>
          </w:p>
        </w:tc>
        <w:tc>
          <w:tcPr>
            <w:tcW w:w="1838" w:type="dxa"/>
            <w:gridSpan w:val="2"/>
            <w:tcBorders>
              <w:top w:val="nil"/>
              <w:left w:val="nil"/>
              <w:bottom w:val="single" w:sz="4" w:space="0" w:color="auto"/>
              <w:right w:val="single" w:sz="4" w:space="0" w:color="auto"/>
            </w:tcBorders>
            <w:shd w:val="clear" w:color="auto" w:fill="auto"/>
          </w:tcPr>
          <w:p w:rsidR="001A7D62" w:rsidRPr="001A7D62" w:rsidRDefault="001A7D62" w:rsidP="00F57705">
            <w:pPr>
              <w:rPr>
                <w:rFonts w:ascii="Source Sans Pro" w:hAnsi="Source Sans Pro"/>
              </w:rPr>
            </w:pPr>
          </w:p>
        </w:tc>
        <w:tc>
          <w:tcPr>
            <w:tcW w:w="3202" w:type="dxa"/>
            <w:vMerge/>
            <w:tcBorders>
              <w:left w:val="nil"/>
              <w:right w:val="single" w:sz="4" w:space="0" w:color="auto"/>
            </w:tcBorders>
            <w:shd w:val="clear" w:color="auto" w:fill="auto"/>
          </w:tcPr>
          <w:p w:rsidR="001A7D62" w:rsidRPr="001A7D62" w:rsidRDefault="001A7D62" w:rsidP="00F57705">
            <w:pPr>
              <w:rPr>
                <w:rFonts w:ascii="Source Sans Pro" w:hAnsi="Source Sans Pro"/>
              </w:rPr>
            </w:pPr>
          </w:p>
        </w:tc>
        <w:tc>
          <w:tcPr>
            <w:tcW w:w="2185" w:type="dxa"/>
            <w:vMerge/>
            <w:tcBorders>
              <w:left w:val="nil"/>
              <w:right w:val="single" w:sz="4" w:space="0" w:color="auto"/>
            </w:tcBorders>
            <w:shd w:val="clear" w:color="auto" w:fill="auto"/>
          </w:tcPr>
          <w:p w:rsidR="001A7D62" w:rsidRPr="001A7D62" w:rsidRDefault="001A7D62" w:rsidP="00F57705">
            <w:pPr>
              <w:rPr>
                <w:rFonts w:ascii="Source Sans Pro" w:hAnsi="Source Sans Pro"/>
              </w:rPr>
            </w:pPr>
          </w:p>
        </w:tc>
        <w:tc>
          <w:tcPr>
            <w:tcW w:w="3260" w:type="dxa"/>
            <w:vMerge w:val="restart"/>
            <w:tcBorders>
              <w:left w:val="nil"/>
              <w:right w:val="single" w:sz="4" w:space="0" w:color="auto"/>
            </w:tcBorders>
            <w:shd w:val="clear" w:color="auto" w:fill="auto"/>
          </w:tcPr>
          <w:p w:rsidR="001A7D62" w:rsidRPr="001A7D62" w:rsidRDefault="001A7D62" w:rsidP="001A7D62"/>
        </w:tc>
        <w:tc>
          <w:tcPr>
            <w:tcW w:w="2268" w:type="dxa"/>
            <w:vMerge/>
            <w:tcBorders>
              <w:left w:val="nil"/>
              <w:bottom w:val="single" w:sz="4" w:space="0" w:color="auto"/>
              <w:right w:val="single" w:sz="4" w:space="0" w:color="auto"/>
            </w:tcBorders>
            <w:shd w:val="clear" w:color="auto" w:fill="auto"/>
          </w:tcPr>
          <w:p w:rsidR="001A7D62" w:rsidRPr="0055686D" w:rsidRDefault="001A7D62" w:rsidP="00F57705">
            <w:pPr>
              <w:rPr>
                <w:rFonts w:ascii="Calibri Light" w:eastAsia="Times New Roman" w:hAnsi="Calibri Light" w:cs="Times New Roman"/>
                <w:color w:val="FF0000"/>
              </w:rPr>
            </w:pPr>
          </w:p>
        </w:tc>
      </w:tr>
      <w:tr w:rsidR="001A7D62" w:rsidRPr="0055686D" w:rsidTr="00095A6F">
        <w:trPr>
          <w:trHeight w:val="1610"/>
        </w:trPr>
        <w:tc>
          <w:tcPr>
            <w:tcW w:w="2880" w:type="dxa"/>
            <w:tcBorders>
              <w:top w:val="nil"/>
              <w:left w:val="single" w:sz="4" w:space="0" w:color="auto"/>
              <w:bottom w:val="single" w:sz="4" w:space="0" w:color="auto"/>
              <w:right w:val="single" w:sz="4" w:space="0" w:color="auto"/>
            </w:tcBorders>
            <w:shd w:val="clear" w:color="auto" w:fill="auto"/>
          </w:tcPr>
          <w:p w:rsidR="001A7D62" w:rsidRPr="008D439D" w:rsidRDefault="001A7D62" w:rsidP="00F57705">
            <w:pPr>
              <w:rPr>
                <w:rFonts w:ascii="Source Sans Pro" w:hAnsi="Source Sans Pro"/>
              </w:rPr>
            </w:pPr>
            <w:r w:rsidRPr="008D439D">
              <w:rPr>
                <w:rFonts w:ascii="Source Sans Pro" w:hAnsi="Source Sans Pro"/>
              </w:rPr>
              <w:t>Conclusions are an accurate reflection of the evidence presented in the GRADE SoF table(s) and do not make direct recommendations</w:t>
            </w:r>
          </w:p>
        </w:tc>
        <w:tc>
          <w:tcPr>
            <w:tcW w:w="1838" w:type="dxa"/>
            <w:gridSpan w:val="2"/>
            <w:tcBorders>
              <w:top w:val="nil"/>
              <w:left w:val="nil"/>
              <w:bottom w:val="single" w:sz="4" w:space="0" w:color="auto"/>
              <w:right w:val="single" w:sz="4" w:space="0" w:color="auto"/>
            </w:tcBorders>
            <w:shd w:val="clear" w:color="auto" w:fill="auto"/>
          </w:tcPr>
          <w:p w:rsidR="001A7D62" w:rsidRPr="008D439D" w:rsidRDefault="001A7D62" w:rsidP="00F57705">
            <w:pPr>
              <w:rPr>
                <w:rFonts w:ascii="Source Sans Pro" w:hAnsi="Source Sans Pro"/>
              </w:rPr>
            </w:pPr>
          </w:p>
        </w:tc>
        <w:tc>
          <w:tcPr>
            <w:tcW w:w="3202" w:type="dxa"/>
            <w:vMerge/>
            <w:tcBorders>
              <w:left w:val="nil"/>
              <w:bottom w:val="single" w:sz="4" w:space="0" w:color="auto"/>
              <w:right w:val="single" w:sz="4" w:space="0" w:color="auto"/>
            </w:tcBorders>
            <w:shd w:val="clear" w:color="auto" w:fill="auto"/>
          </w:tcPr>
          <w:p w:rsidR="001A7D62" w:rsidRPr="008D439D" w:rsidRDefault="001A7D62" w:rsidP="00F57705">
            <w:pPr>
              <w:rPr>
                <w:rFonts w:ascii="Source Sans Pro" w:hAnsi="Source Sans Pro"/>
              </w:rPr>
            </w:pPr>
          </w:p>
        </w:tc>
        <w:tc>
          <w:tcPr>
            <w:tcW w:w="2185" w:type="dxa"/>
            <w:tcBorders>
              <w:left w:val="nil"/>
              <w:bottom w:val="single" w:sz="4" w:space="0" w:color="auto"/>
              <w:right w:val="single" w:sz="4" w:space="0" w:color="auto"/>
            </w:tcBorders>
            <w:shd w:val="clear" w:color="auto" w:fill="auto"/>
          </w:tcPr>
          <w:p w:rsidR="001A7D62" w:rsidRPr="008D439D" w:rsidRDefault="001A7D62" w:rsidP="00F57705">
            <w:pPr>
              <w:rPr>
                <w:rFonts w:ascii="Source Sans Pro" w:hAnsi="Source Sans Pro"/>
              </w:rPr>
            </w:pPr>
          </w:p>
        </w:tc>
        <w:tc>
          <w:tcPr>
            <w:tcW w:w="3260" w:type="dxa"/>
            <w:vMerge/>
            <w:tcBorders>
              <w:left w:val="nil"/>
              <w:bottom w:val="single" w:sz="4" w:space="0" w:color="auto"/>
              <w:right w:val="single" w:sz="4" w:space="0" w:color="auto"/>
            </w:tcBorders>
            <w:shd w:val="clear" w:color="auto" w:fill="auto"/>
          </w:tcPr>
          <w:p w:rsidR="001A7D62" w:rsidRPr="003F282C" w:rsidRDefault="001A7D62" w:rsidP="00F57705">
            <w:pPr>
              <w:pStyle w:val="NormalWeb"/>
              <w:rPr>
                <w:rFonts w:ascii="Calibri Light" w:hAnsi="Calibri Light"/>
                <w:color w:val="FF0000"/>
                <w:sz w:val="22"/>
                <w:szCs w:val="22"/>
              </w:rPr>
            </w:pPr>
          </w:p>
        </w:tc>
        <w:tc>
          <w:tcPr>
            <w:tcW w:w="2268" w:type="dxa"/>
            <w:vMerge/>
            <w:tcBorders>
              <w:top w:val="single" w:sz="4" w:space="0" w:color="auto"/>
              <w:left w:val="nil"/>
              <w:bottom w:val="single" w:sz="4" w:space="0" w:color="auto"/>
              <w:right w:val="single" w:sz="4" w:space="0" w:color="auto"/>
            </w:tcBorders>
            <w:shd w:val="clear" w:color="auto" w:fill="auto"/>
          </w:tcPr>
          <w:p w:rsidR="001A7D62" w:rsidRPr="0055686D" w:rsidRDefault="001A7D62" w:rsidP="00F57705">
            <w:pPr>
              <w:rPr>
                <w:rFonts w:ascii="Calibri Light" w:eastAsia="Times New Roman" w:hAnsi="Calibri Light" w:cs="Times New Roman"/>
                <w:color w:val="FF0000"/>
              </w:rPr>
            </w:pPr>
          </w:p>
        </w:tc>
      </w:tr>
      <w:tr w:rsidR="008D439D" w:rsidRPr="0055686D" w:rsidTr="008D439D">
        <w:trPr>
          <w:trHeight w:val="387"/>
        </w:trPr>
        <w:tc>
          <w:tcPr>
            <w:tcW w:w="4567" w:type="dxa"/>
            <w:gridSpan w:val="2"/>
            <w:tcBorders>
              <w:top w:val="nil"/>
              <w:left w:val="nil"/>
              <w:bottom w:val="nil"/>
            </w:tcBorders>
            <w:shd w:val="clear" w:color="auto" w:fill="auto"/>
            <w:hideMark/>
          </w:tcPr>
          <w:p w:rsidR="008D439D" w:rsidRPr="008D439D" w:rsidRDefault="008D439D" w:rsidP="00F57705">
            <w:pPr>
              <w:rPr>
                <w:rFonts w:ascii="Source Sans Pro" w:eastAsia="Times New Roman" w:hAnsi="Source Sans Pro" w:cs="Times New Roman"/>
                <w:color w:val="000000"/>
              </w:rPr>
            </w:pPr>
            <w:r w:rsidRPr="008D439D">
              <w:rPr>
                <w:rFonts w:ascii="Source Sans Pro" w:eastAsia="Times New Roman" w:hAnsi="Source Sans Pro" w:cs="Times New Roman"/>
                <w:b/>
                <w:bCs/>
                <w:color w:val="000000"/>
              </w:rPr>
              <w:t>Time taken to Triage:</w:t>
            </w:r>
          </w:p>
        </w:tc>
        <w:tc>
          <w:tcPr>
            <w:tcW w:w="11066" w:type="dxa"/>
            <w:gridSpan w:val="5"/>
            <w:tcBorders>
              <w:top w:val="nil"/>
              <w:bottom w:val="nil"/>
              <w:right w:val="nil"/>
            </w:tcBorders>
            <w:shd w:val="clear" w:color="auto" w:fill="auto"/>
          </w:tcPr>
          <w:p w:rsidR="008D439D" w:rsidRPr="0055686D" w:rsidRDefault="008D439D" w:rsidP="00F57705">
            <w:pPr>
              <w:rPr>
                <w:rFonts w:ascii="Calibri Light" w:eastAsia="Times New Roman" w:hAnsi="Calibri Light" w:cs="Times New Roman"/>
                <w:color w:val="000000"/>
              </w:rPr>
            </w:pPr>
          </w:p>
        </w:tc>
      </w:tr>
      <w:tr w:rsidR="00F42AB2" w:rsidRPr="0055686D" w:rsidTr="00CC0EF5">
        <w:trPr>
          <w:trHeight w:val="612"/>
        </w:trPr>
        <w:tc>
          <w:tcPr>
            <w:tcW w:w="15633" w:type="dxa"/>
            <w:gridSpan w:val="7"/>
            <w:tcBorders>
              <w:top w:val="nil"/>
              <w:left w:val="nil"/>
            </w:tcBorders>
            <w:shd w:val="clear" w:color="auto" w:fill="auto"/>
            <w:hideMark/>
          </w:tcPr>
          <w:p w:rsidR="00F42AB2" w:rsidRDefault="00F42AB2" w:rsidP="00F42AB2">
            <w:pPr>
              <w:rPr>
                <w:rFonts w:ascii="Source Sans Pro" w:eastAsia="Times New Roman" w:hAnsi="Source Sans Pro" w:cs="Times New Roman"/>
                <w:bCs/>
                <w:color w:val="000000"/>
              </w:rPr>
            </w:pPr>
            <w:r w:rsidRPr="008D439D">
              <w:rPr>
                <w:rFonts w:ascii="Source Sans Pro" w:eastAsia="Times New Roman" w:hAnsi="Source Sans Pro" w:cs="Times New Roman"/>
                <w:b/>
                <w:bCs/>
                <w:color w:val="000000"/>
              </w:rPr>
              <w:t xml:space="preserve">Decision </w:t>
            </w:r>
            <w:r w:rsidRPr="008D439D">
              <w:rPr>
                <w:rFonts w:ascii="Source Sans Pro" w:eastAsia="Times New Roman" w:hAnsi="Source Sans Pro" w:cs="Times New Roman"/>
                <w:bCs/>
                <w:color w:val="000000"/>
              </w:rPr>
              <w:t xml:space="preserve">(e.g. Proceed to full screen; </w:t>
            </w:r>
          </w:p>
          <w:p w:rsidR="00F42AB2" w:rsidRPr="0055686D" w:rsidRDefault="00F42AB2" w:rsidP="00F42AB2">
            <w:pPr>
              <w:rPr>
                <w:rFonts w:ascii="Calibri Light" w:eastAsia="Times New Roman" w:hAnsi="Calibri Light" w:cs="Times New Roman"/>
                <w:color w:val="000000"/>
              </w:rPr>
            </w:pPr>
            <w:r>
              <w:rPr>
                <w:rFonts w:ascii="Source Sans Pro" w:eastAsia="Times New Roman" w:hAnsi="Source Sans Pro" w:cs="Times New Roman"/>
                <w:bCs/>
                <w:color w:val="000000"/>
              </w:rPr>
              <w:t xml:space="preserve">Return to </w:t>
            </w:r>
            <w:r w:rsidRPr="008D439D">
              <w:rPr>
                <w:rFonts w:ascii="Source Sans Pro" w:eastAsia="Times New Roman" w:hAnsi="Source Sans Pro" w:cs="Times New Roman"/>
                <w:bCs/>
                <w:color w:val="000000"/>
              </w:rPr>
              <w:t>CRG for amendment; Proceed for publication):</w:t>
            </w:r>
          </w:p>
        </w:tc>
      </w:tr>
      <w:tr w:rsidR="008D439D" w:rsidRPr="0055686D" w:rsidTr="008D439D">
        <w:trPr>
          <w:trHeight w:val="300"/>
        </w:trPr>
        <w:tc>
          <w:tcPr>
            <w:tcW w:w="4567" w:type="dxa"/>
            <w:gridSpan w:val="2"/>
            <w:tcBorders>
              <w:top w:val="nil"/>
              <w:left w:val="nil"/>
              <w:bottom w:val="nil"/>
            </w:tcBorders>
            <w:shd w:val="clear" w:color="auto" w:fill="auto"/>
            <w:hideMark/>
          </w:tcPr>
          <w:p w:rsidR="008D439D" w:rsidRPr="008D439D" w:rsidRDefault="008D439D" w:rsidP="00F42AB2">
            <w:pPr>
              <w:rPr>
                <w:rFonts w:ascii="Source Sans Pro" w:eastAsia="Times New Roman" w:hAnsi="Source Sans Pro" w:cs="Times New Roman"/>
                <w:color w:val="000000"/>
              </w:rPr>
            </w:pPr>
            <w:r w:rsidRPr="008D439D">
              <w:rPr>
                <w:rFonts w:ascii="Source Sans Pro" w:eastAsia="Times New Roman" w:hAnsi="Source Sans Pro" w:cs="Times New Roman"/>
                <w:b/>
                <w:bCs/>
                <w:color w:val="000000"/>
              </w:rPr>
              <w:t>Main Points of Note:</w:t>
            </w:r>
          </w:p>
        </w:tc>
        <w:tc>
          <w:tcPr>
            <w:tcW w:w="11066" w:type="dxa"/>
            <w:gridSpan w:val="5"/>
            <w:tcBorders>
              <w:top w:val="nil"/>
              <w:bottom w:val="nil"/>
              <w:right w:val="nil"/>
            </w:tcBorders>
            <w:shd w:val="clear" w:color="auto" w:fill="auto"/>
          </w:tcPr>
          <w:p w:rsidR="008D439D" w:rsidRPr="0055686D" w:rsidRDefault="008D439D" w:rsidP="00F57705">
            <w:pPr>
              <w:rPr>
                <w:rFonts w:ascii="Calibri Light" w:eastAsia="Times New Roman" w:hAnsi="Calibri Light" w:cs="Times New Roman"/>
                <w:color w:val="000000"/>
              </w:rPr>
            </w:pPr>
          </w:p>
        </w:tc>
      </w:tr>
    </w:tbl>
    <w:p w:rsidR="008D439D" w:rsidRDefault="008D439D" w:rsidP="008D439D">
      <w:pPr>
        <w:pStyle w:val="Sub-head"/>
        <w:sectPr w:rsidR="008D439D" w:rsidSect="00567BB4">
          <w:pgSz w:w="16838" w:h="11906" w:orient="landscape" w:code="9"/>
          <w:pgMar w:top="1134" w:right="851" w:bottom="1134" w:left="1134" w:header="680" w:footer="624" w:gutter="0"/>
          <w:cols w:space="708"/>
          <w:docGrid w:linePitch="360"/>
        </w:sectPr>
      </w:pPr>
    </w:p>
    <w:p w:rsidR="007C00E2" w:rsidRDefault="008D439D" w:rsidP="008D439D">
      <w:pPr>
        <w:pStyle w:val="Sub-head"/>
      </w:pPr>
      <w:r>
        <w:lastRenderedPageBreak/>
        <w:t>Appendix 2</w:t>
      </w:r>
    </w:p>
    <w:p w:rsidR="008D439D" w:rsidRDefault="008D439D" w:rsidP="00D83C3B"/>
    <w:p w:rsidR="00D83C3B" w:rsidRPr="003849C6" w:rsidRDefault="00D83C3B" w:rsidP="00D83C3B">
      <w:pPr>
        <w:rPr>
          <w:rFonts w:ascii="Source Sans Pro" w:hAnsi="Source Sans Pro"/>
          <w:sz w:val="24"/>
          <w:szCs w:val="24"/>
        </w:rPr>
      </w:pPr>
      <w:r w:rsidRPr="003849C6">
        <w:rPr>
          <w:rFonts w:ascii="Source Sans Pro" w:hAnsi="Source Sans Pro"/>
          <w:sz w:val="24"/>
          <w:szCs w:val="24"/>
        </w:rPr>
        <w:t>Proposed workflow for triaging</w:t>
      </w:r>
      <w:r w:rsidR="00A42623" w:rsidRPr="003849C6">
        <w:rPr>
          <w:rFonts w:ascii="Source Sans Pro" w:hAnsi="Source Sans Pro"/>
          <w:sz w:val="24"/>
          <w:szCs w:val="24"/>
          <w:vertAlign w:val="superscript"/>
        </w:rPr>
        <w:t>1</w:t>
      </w:r>
    </w:p>
    <w:p w:rsidR="00D55880" w:rsidRDefault="00D55880" w:rsidP="00D83C3B"/>
    <w:p w:rsidR="00D83C3B" w:rsidRDefault="00FA45D9" w:rsidP="00D83C3B">
      <w:pPr>
        <w:pStyle w:val="Heading3"/>
      </w:pPr>
      <w:r w:rsidRPr="008F4697">
        <w:rPr>
          <w:rFonts w:asciiTheme="minorHAnsi" w:eastAsiaTheme="minorHAnsi" w:hAnsiTheme="minorHAnsi" w:cstheme="minorBidi"/>
          <w:noProof/>
          <w:color w:val="auto"/>
          <w:lang w:eastAsia="en-GB"/>
        </w:rPr>
        <mc:AlternateContent>
          <mc:Choice Requires="wps">
            <w:drawing>
              <wp:anchor distT="45720" distB="45720" distL="114300" distR="114300" simplePos="0" relativeHeight="251660288" behindDoc="0" locked="0" layoutInCell="1" allowOverlap="1" wp14:anchorId="1D48D1ED" wp14:editId="0DAA31FD">
                <wp:simplePos x="0" y="0"/>
                <wp:positionH relativeFrom="column">
                  <wp:posOffset>1792377</wp:posOffset>
                </wp:positionH>
                <wp:positionV relativeFrom="paragraph">
                  <wp:posOffset>69697</wp:posOffset>
                </wp:positionV>
                <wp:extent cx="1621155" cy="62738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627380"/>
                        </a:xfrm>
                        <a:prstGeom prst="rect">
                          <a:avLst/>
                        </a:prstGeom>
                        <a:solidFill>
                          <a:srgbClr val="FFFFFF"/>
                        </a:solidFill>
                        <a:ln w="9525">
                          <a:solidFill>
                            <a:srgbClr val="000000"/>
                          </a:solidFill>
                          <a:miter lim="800000"/>
                          <a:headEnd/>
                          <a:tailEnd/>
                        </a:ln>
                      </wps:spPr>
                      <wps:txbx>
                        <w:txbxContent>
                          <w:p w:rsidR="00D83C3B" w:rsidRDefault="00D83C3B" w:rsidP="00D83C3B">
                            <w:r>
                              <w:t xml:space="preserve">Review </w:t>
                            </w:r>
                            <w:r w:rsidR="00FA45D9">
                              <w:t>triggers Stage E alert in the review workflows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8D1ED" id="_x0000_t202" coordsize="21600,21600" o:spt="202" path="m,l,21600r21600,l21600,xe">
                <v:stroke joinstyle="miter"/>
                <v:path gradientshapeok="t" o:connecttype="rect"/>
              </v:shapetype>
              <v:shape id="Text Box 2" o:spid="_x0000_s1026" type="#_x0000_t202" style="position:absolute;margin-left:141.15pt;margin-top:5.5pt;width:127.65pt;height:49.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">
                <v:textbox style="mso-fit-shape-to-text:t">
                  <w:txbxContent>
                    <w:p w:rsidR="00D83C3B" w:rsidRDefault="00D83C3B" w:rsidP="00D83C3B">
                      <w:r>
                        <w:t xml:space="preserve">Review </w:t>
                      </w:r>
                      <w:r w:rsidR="00FA45D9">
                        <w:t>triggers Stage E alert in the review workflows</w:t>
                      </w:r>
                    </w:p>
                  </w:txbxContent>
                </v:textbox>
                <w10:wrap type="square"/>
              </v:shape>
            </w:pict>
          </mc:Fallback>
        </mc:AlternateContent>
      </w:r>
    </w:p>
    <w:p w:rsidR="00D83C3B" w:rsidRDefault="00D83C3B" w:rsidP="00D83C3B">
      <w:pPr>
        <w:pStyle w:val="Heading3"/>
      </w:pPr>
    </w:p>
    <w:p w:rsidR="00D83C3B" w:rsidRDefault="00A42623" w:rsidP="00D83C3B">
      <w:pPr>
        <w:pStyle w:val="Heading3"/>
      </w:pPr>
      <w:r>
        <w:rPr>
          <w:noProof/>
          <w:lang w:eastAsia="en-GB"/>
        </w:rPr>
        <mc:AlternateContent>
          <mc:Choice Requires="wps">
            <w:drawing>
              <wp:anchor distT="0" distB="0" distL="114300" distR="114300" simplePos="0" relativeHeight="251676672" behindDoc="0" locked="0" layoutInCell="1" allowOverlap="1" wp14:anchorId="554C75ED" wp14:editId="7154D5B8">
                <wp:simplePos x="0" y="0"/>
                <wp:positionH relativeFrom="column">
                  <wp:posOffset>2557120</wp:posOffset>
                </wp:positionH>
                <wp:positionV relativeFrom="paragraph">
                  <wp:posOffset>88062</wp:posOffset>
                </wp:positionV>
                <wp:extent cx="0" cy="308965"/>
                <wp:effectExtent l="76200" t="0" r="57150" b="53340"/>
                <wp:wrapNone/>
                <wp:docPr id="4" name="Straight Arrow Connector 4"/>
                <wp:cNvGraphicFramePr/>
                <a:graphic xmlns:a="http://schemas.openxmlformats.org/drawingml/2006/main">
                  <a:graphicData uri="http://schemas.microsoft.com/office/word/2010/wordprocessingShape">
                    <wps:wsp>
                      <wps:cNvCnPr/>
                      <wps:spPr>
                        <a:xfrm>
                          <a:off x="0" y="0"/>
                          <a:ext cx="0" cy="308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29D7E15F" id="_x0000_t32" coordsize="21600,21600" o:spt="32" o:oned="t" path="m0,0l21600,21600e" filled="f">
                <v:path arrowok="t" fillok="f" o:connecttype="none"/>
                <o:lock v:ext="edit" shapetype="t"/>
              </v:shapetype>
              <v:shape id="Straight Arrow Connector 4" o:spid="_x0000_s1026" type="#_x0000_t32" style="position:absolute;margin-left:201.35pt;margin-top:6.95pt;width:0;height:24.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" strokecolor="#002a5e [3044]">
                <v:stroke endarrow="block"/>
              </v:shape>
            </w:pict>
          </mc:Fallback>
        </mc:AlternateContent>
      </w:r>
    </w:p>
    <w:p w:rsidR="00D83C3B" w:rsidRDefault="00D83C3B" w:rsidP="00D83C3B">
      <w:pPr>
        <w:pStyle w:val="Heading3"/>
      </w:pPr>
      <w:r w:rsidRPr="0079251A">
        <w:rPr>
          <w:noProof/>
          <w:lang w:eastAsia="en-GB"/>
        </w:rPr>
        <mc:AlternateContent>
          <mc:Choice Requires="wps">
            <w:drawing>
              <wp:anchor distT="45720" distB="45720" distL="114300" distR="114300" simplePos="0" relativeHeight="251661312" behindDoc="0" locked="0" layoutInCell="1" allowOverlap="1" wp14:anchorId="5E97DEC4" wp14:editId="0349E6D7">
                <wp:simplePos x="0" y="0"/>
                <wp:positionH relativeFrom="column">
                  <wp:posOffset>1788440</wp:posOffset>
                </wp:positionH>
                <wp:positionV relativeFrom="paragraph">
                  <wp:posOffset>90805</wp:posOffset>
                </wp:positionV>
                <wp:extent cx="1621155" cy="738505"/>
                <wp:effectExtent l="0" t="0" r="1714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738505"/>
                        </a:xfrm>
                        <a:prstGeom prst="rect">
                          <a:avLst/>
                        </a:prstGeom>
                        <a:solidFill>
                          <a:srgbClr val="FFFFFF"/>
                        </a:solidFill>
                        <a:ln w="9525">
                          <a:solidFill>
                            <a:srgbClr val="000000"/>
                          </a:solidFill>
                          <a:miter lim="800000"/>
                          <a:headEnd/>
                          <a:tailEnd/>
                        </a:ln>
                      </wps:spPr>
                      <wps:txbx>
                        <w:txbxContent>
                          <w:p w:rsidR="00D83C3B" w:rsidRDefault="00D83C3B" w:rsidP="00D83C3B">
                            <w:r>
                              <w:t xml:space="preserve">Review </w:t>
                            </w:r>
                            <w:r w:rsidR="00D55880">
                              <w:t xml:space="preserve">randomised to triaging. CRG </w:t>
                            </w:r>
                            <w:r w:rsidR="00A42623">
                              <w:t>&amp;</w:t>
                            </w:r>
                            <w:r w:rsidR="00D55880">
                              <w:t xml:space="preserve"> CES alerted accordingly</w:t>
                            </w:r>
                            <w:r w:rsidR="00A42623">
                              <w:t xml:space="preserve">. </w:t>
                            </w:r>
                            <w:r w:rsidR="00D5588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7DEC4" id="_x0000_s1027" type="#_x0000_t202" style="position:absolute;margin-left:140.8pt;margin-top:7.15pt;width:127.65pt;height:5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P5JQIAAEsEAAAOAAAAZHJzL2Uyb0RvYy54bWysVNtu2zAMfR+wfxD0vviyOE2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">
                <v:textbox>
                  <w:txbxContent>
                    <w:p w:rsidR="00D83C3B" w:rsidRDefault="00D83C3B" w:rsidP="00D83C3B">
                      <w:r>
                        <w:t xml:space="preserve">Review </w:t>
                      </w:r>
                      <w:r w:rsidR="00D55880">
                        <w:t xml:space="preserve">randomised to triaging. CRG </w:t>
                      </w:r>
                      <w:r w:rsidR="00A42623">
                        <w:t>&amp;</w:t>
                      </w:r>
                      <w:r w:rsidR="00D55880">
                        <w:t xml:space="preserve"> CES alerted accordingly</w:t>
                      </w:r>
                      <w:r w:rsidR="00A42623">
                        <w:t xml:space="preserve">. </w:t>
                      </w:r>
                      <w:r w:rsidR="00D55880">
                        <w:t xml:space="preserve"> </w:t>
                      </w:r>
                    </w:p>
                  </w:txbxContent>
                </v:textbox>
                <w10:wrap type="square"/>
              </v:shape>
            </w:pict>
          </mc:Fallback>
        </mc:AlternateContent>
      </w:r>
    </w:p>
    <w:p w:rsidR="00D83C3B" w:rsidRDefault="00A42623" w:rsidP="00D83C3B">
      <w:r w:rsidRPr="0079251A">
        <w:rPr>
          <w:noProof/>
          <w:lang w:eastAsia="en-GB"/>
        </w:rPr>
        <mc:AlternateContent>
          <mc:Choice Requires="wps">
            <w:drawing>
              <wp:anchor distT="45720" distB="45720" distL="114300" distR="114300" simplePos="0" relativeHeight="251663360" behindDoc="0" locked="0" layoutInCell="1" allowOverlap="1" wp14:anchorId="45296D38" wp14:editId="614FD024">
                <wp:simplePos x="0" y="0"/>
                <wp:positionH relativeFrom="column">
                  <wp:posOffset>-266700</wp:posOffset>
                </wp:positionH>
                <wp:positionV relativeFrom="paragraph">
                  <wp:posOffset>2088515</wp:posOffset>
                </wp:positionV>
                <wp:extent cx="1535430" cy="802640"/>
                <wp:effectExtent l="0" t="0" r="2667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02640"/>
                        </a:xfrm>
                        <a:prstGeom prst="rect">
                          <a:avLst/>
                        </a:prstGeom>
                        <a:solidFill>
                          <a:srgbClr val="FFFFFF"/>
                        </a:solidFill>
                        <a:ln w="9525">
                          <a:solidFill>
                            <a:srgbClr val="000000"/>
                          </a:solidFill>
                          <a:miter lim="800000"/>
                          <a:headEnd/>
                          <a:tailEnd/>
                        </a:ln>
                      </wps:spPr>
                      <wps:txbx>
                        <w:txbxContent>
                          <w:p w:rsidR="00D83C3B" w:rsidRDefault="00FA45D9" w:rsidP="00D83C3B">
                            <w:r>
                              <w:t xml:space="preserve">Review proceeds to </w:t>
                            </w:r>
                            <w:r w:rsidR="00A42623">
                              <w:t>sign off/</w:t>
                            </w:r>
                            <w:r>
                              <w:t>copyediting</w:t>
                            </w:r>
                            <w:r w:rsidR="00A42623">
                              <w:t xml:space="preserve"> &amp; </w:t>
                            </w:r>
                            <w:r>
                              <w:t xml:space="preserve">publication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96D38" id="_x0000_s1028" type="#_x0000_t202" style="position:absolute;margin-left:-21pt;margin-top:164.45pt;width:120.9pt;height:6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">
                <v:textbox>
                  <w:txbxContent>
                    <w:p w:rsidR="00D83C3B" w:rsidRDefault="00FA45D9" w:rsidP="00D83C3B">
                      <w:r>
                        <w:t xml:space="preserve">Review proceeds to </w:t>
                      </w:r>
                      <w:r w:rsidR="00A42623">
                        <w:t>sign off/</w:t>
                      </w:r>
                      <w:r>
                        <w:t>copyediting</w:t>
                      </w:r>
                      <w:r w:rsidR="00A42623">
                        <w:t xml:space="preserve"> &amp; </w:t>
                      </w:r>
                      <w:r>
                        <w:t xml:space="preserve">publication </w:t>
                      </w:r>
                    </w:p>
                  </w:txbxContent>
                </v:textbox>
                <w10:wrap type="square"/>
              </v:shape>
            </w:pict>
          </mc:Fallback>
        </mc:AlternateContent>
      </w:r>
      <w:r w:rsidRPr="0079251A">
        <w:rPr>
          <w:noProof/>
          <w:lang w:eastAsia="en-GB"/>
        </w:rPr>
        <mc:AlternateContent>
          <mc:Choice Requires="wps">
            <w:drawing>
              <wp:anchor distT="45720" distB="45720" distL="114300" distR="114300" simplePos="0" relativeHeight="251665408" behindDoc="0" locked="0" layoutInCell="1" allowOverlap="1" wp14:anchorId="4DF0DAE8" wp14:editId="2C0ACA5A">
                <wp:simplePos x="0" y="0"/>
                <wp:positionH relativeFrom="column">
                  <wp:posOffset>1781175</wp:posOffset>
                </wp:positionH>
                <wp:positionV relativeFrom="paragraph">
                  <wp:posOffset>2088515</wp:posOffset>
                </wp:positionV>
                <wp:extent cx="1621155" cy="840740"/>
                <wp:effectExtent l="0" t="0" r="17145"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840740"/>
                        </a:xfrm>
                        <a:prstGeom prst="rect">
                          <a:avLst/>
                        </a:prstGeom>
                        <a:solidFill>
                          <a:srgbClr val="FFFFFF"/>
                        </a:solidFill>
                        <a:ln w="9525">
                          <a:solidFill>
                            <a:srgbClr val="000000"/>
                          </a:solidFill>
                          <a:miter lim="800000"/>
                          <a:headEnd/>
                          <a:tailEnd/>
                        </a:ln>
                      </wps:spPr>
                      <wps:txbx>
                        <w:txbxContent>
                          <w:p w:rsidR="00D83C3B" w:rsidRDefault="00FA45D9" w:rsidP="00D83C3B">
                            <w:r>
                              <w:t>Tool r</w:t>
                            </w:r>
                            <w:r w:rsidR="00D83C3B">
                              <w:t>eturned to CRG for quick amendments prior to</w:t>
                            </w:r>
                            <w:r>
                              <w:t xml:space="preserve"> sign off/</w:t>
                            </w:r>
                            <w:r w:rsidR="00D83C3B">
                              <w:t>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0DAE8" id="_x0000_s1029" type="#_x0000_t202" style="position:absolute;margin-left:140.25pt;margin-top:164.45pt;width:127.65pt;height:66.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">
                <v:textbox>
                  <w:txbxContent>
                    <w:p w:rsidR="00D83C3B" w:rsidRDefault="00FA45D9" w:rsidP="00D83C3B">
                      <w:r>
                        <w:t>Tool r</w:t>
                      </w:r>
                      <w:r w:rsidR="00D83C3B">
                        <w:t>eturned to CRG for quick amendments prior to</w:t>
                      </w:r>
                      <w:r>
                        <w:t xml:space="preserve"> sign off/</w:t>
                      </w:r>
                      <w:r w:rsidR="00D83C3B">
                        <w:t>publication</w:t>
                      </w:r>
                    </w:p>
                  </w:txbxContent>
                </v:textbox>
                <w10:wrap type="square"/>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501B0E5" wp14:editId="1CEBFEA3">
                <wp:simplePos x="0" y="0"/>
                <wp:positionH relativeFrom="column">
                  <wp:posOffset>2557120</wp:posOffset>
                </wp:positionH>
                <wp:positionV relativeFrom="paragraph">
                  <wp:posOffset>530377</wp:posOffset>
                </wp:positionV>
                <wp:extent cx="0" cy="636753"/>
                <wp:effectExtent l="76200" t="0" r="76200" b="49530"/>
                <wp:wrapNone/>
                <wp:docPr id="5" name="Straight Arrow Connector 5"/>
                <wp:cNvGraphicFramePr/>
                <a:graphic xmlns:a="http://schemas.openxmlformats.org/drawingml/2006/main">
                  <a:graphicData uri="http://schemas.microsoft.com/office/word/2010/wordprocessingShape">
                    <wps:wsp>
                      <wps:cNvCnPr/>
                      <wps:spPr>
                        <a:xfrm>
                          <a:off x="0" y="0"/>
                          <a:ext cx="0" cy="6367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30200A30" id="Straight Arrow Connector 5" o:spid="_x0000_s1026" type="#_x0000_t32" style="position:absolute;margin-left:201.35pt;margin-top:41.75pt;width:0;height:50.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" strokecolor="#002a5e [3044]">
                <v:stroke endarrow="block"/>
              </v:shape>
            </w:pict>
          </mc:Fallback>
        </mc:AlternateContent>
      </w:r>
      <w:r w:rsidR="00FA45D9" w:rsidRPr="0079251A">
        <w:rPr>
          <w:noProof/>
          <w:lang w:eastAsia="en-GB"/>
        </w:rPr>
        <mc:AlternateContent>
          <mc:Choice Requires="wps">
            <w:drawing>
              <wp:anchor distT="45720" distB="45720" distL="114300" distR="114300" simplePos="0" relativeHeight="251664384" behindDoc="0" locked="0" layoutInCell="1" allowOverlap="1" wp14:anchorId="24946498" wp14:editId="6BE3E997">
                <wp:simplePos x="0" y="0"/>
                <wp:positionH relativeFrom="column">
                  <wp:posOffset>1788795</wp:posOffset>
                </wp:positionH>
                <wp:positionV relativeFrom="paragraph">
                  <wp:posOffset>1174115</wp:posOffset>
                </wp:positionV>
                <wp:extent cx="1621155" cy="570230"/>
                <wp:effectExtent l="0" t="0" r="1714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570230"/>
                        </a:xfrm>
                        <a:prstGeom prst="rect">
                          <a:avLst/>
                        </a:prstGeom>
                        <a:solidFill>
                          <a:srgbClr val="FFFFFF"/>
                        </a:solidFill>
                        <a:ln w="9525">
                          <a:solidFill>
                            <a:srgbClr val="000000"/>
                          </a:solidFill>
                          <a:miter lim="800000"/>
                          <a:headEnd/>
                          <a:tailEnd/>
                        </a:ln>
                      </wps:spPr>
                      <wps:txbx>
                        <w:txbxContent>
                          <w:p w:rsidR="00D83C3B" w:rsidRDefault="00D83C3B" w:rsidP="00D83C3B">
                            <w:r>
                              <w:t>Minor issues only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46498" id="_x0000_s1030" type="#_x0000_t202" style="position:absolute;margin-left:140.85pt;margin-top:92.45pt;width:127.65pt;height:44.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1uIJQIAAEs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">
                <v:textbox>
                  <w:txbxContent>
                    <w:p w:rsidR="00D83C3B" w:rsidRDefault="00D83C3B" w:rsidP="00D83C3B">
                      <w:r>
                        <w:t>Minor issues only identified</w:t>
                      </w:r>
                    </w:p>
                  </w:txbxContent>
                </v:textbox>
                <w10:wrap type="square"/>
              </v:shape>
            </w:pict>
          </mc:Fallback>
        </mc:AlternateContent>
      </w:r>
      <w:r w:rsidR="00FA45D9" w:rsidRPr="0079251A">
        <w:rPr>
          <w:noProof/>
          <w:lang w:eastAsia="en-GB"/>
        </w:rPr>
        <mc:AlternateContent>
          <mc:Choice Requires="wps">
            <w:drawing>
              <wp:anchor distT="45720" distB="45720" distL="114300" distR="114300" simplePos="0" relativeHeight="251662336" behindDoc="0" locked="0" layoutInCell="1" allowOverlap="1" wp14:anchorId="218545E9" wp14:editId="10D7BF75">
                <wp:simplePos x="0" y="0"/>
                <wp:positionH relativeFrom="column">
                  <wp:posOffset>-266700</wp:posOffset>
                </wp:positionH>
                <wp:positionV relativeFrom="paragraph">
                  <wp:posOffset>1166495</wp:posOffset>
                </wp:positionV>
                <wp:extent cx="1535430" cy="577850"/>
                <wp:effectExtent l="0" t="0" r="2667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577850"/>
                        </a:xfrm>
                        <a:prstGeom prst="rect">
                          <a:avLst/>
                        </a:prstGeom>
                        <a:solidFill>
                          <a:srgbClr val="FFFFFF"/>
                        </a:solidFill>
                        <a:ln w="9525">
                          <a:solidFill>
                            <a:srgbClr val="000000"/>
                          </a:solidFill>
                          <a:miter lim="800000"/>
                          <a:headEnd/>
                          <a:tailEnd/>
                        </a:ln>
                      </wps:spPr>
                      <wps:txbx>
                        <w:txbxContent>
                          <w:p w:rsidR="00D83C3B" w:rsidRDefault="00FA45D9" w:rsidP="00D83C3B">
                            <w:r>
                              <w:t xml:space="preserve">No potential issues </w:t>
                            </w:r>
                            <w:r w:rsidR="00D83C3B">
                              <w:t>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545E9" id="_x0000_s1031" type="#_x0000_t202" style="position:absolute;margin-left:-21pt;margin-top:91.85pt;width:120.9pt;height: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">
                <v:textbox>
                  <w:txbxContent>
                    <w:p w:rsidR="00D83C3B" w:rsidRDefault="00FA45D9" w:rsidP="00D83C3B">
                      <w:r>
                        <w:t xml:space="preserve">No potential issues </w:t>
                      </w:r>
                      <w:r w:rsidR="00D83C3B">
                        <w:t>identified</w:t>
                      </w:r>
                    </w:p>
                  </w:txbxContent>
                </v:textbox>
                <w10:wrap type="square"/>
              </v:shape>
            </w:pict>
          </mc:Fallback>
        </mc:AlternateContent>
      </w:r>
      <w:r w:rsidR="00D83C3B" w:rsidRPr="0079251A">
        <w:rPr>
          <w:noProof/>
          <w:lang w:eastAsia="en-GB"/>
        </w:rPr>
        <mc:AlternateContent>
          <mc:Choice Requires="wps">
            <w:drawing>
              <wp:anchor distT="45720" distB="45720" distL="114300" distR="114300" simplePos="0" relativeHeight="251667456" behindDoc="0" locked="0" layoutInCell="1" allowOverlap="1" wp14:anchorId="3FD8ADBE" wp14:editId="768E1B60">
                <wp:simplePos x="0" y="0"/>
                <wp:positionH relativeFrom="column">
                  <wp:posOffset>3875405</wp:posOffset>
                </wp:positionH>
                <wp:positionV relativeFrom="paragraph">
                  <wp:posOffset>2086610</wp:posOffset>
                </wp:positionV>
                <wp:extent cx="1621155" cy="802640"/>
                <wp:effectExtent l="0" t="0" r="1714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802640"/>
                        </a:xfrm>
                        <a:prstGeom prst="rect">
                          <a:avLst/>
                        </a:prstGeom>
                        <a:solidFill>
                          <a:srgbClr val="FFFFFF"/>
                        </a:solidFill>
                        <a:ln w="9525">
                          <a:solidFill>
                            <a:srgbClr val="000000"/>
                          </a:solidFill>
                          <a:miter lim="800000"/>
                          <a:headEnd/>
                          <a:tailEnd/>
                        </a:ln>
                      </wps:spPr>
                      <wps:txbx>
                        <w:txbxContent>
                          <w:p w:rsidR="00D83C3B" w:rsidRDefault="00D83C3B" w:rsidP="00D83C3B">
                            <w:r>
                              <w:t xml:space="preserve">Review assessed in more detail using </w:t>
                            </w:r>
                            <w:r w:rsidR="00FA45D9">
                              <w:t xml:space="preserve">Quality </w:t>
                            </w:r>
                            <w:r w:rsidR="00A42623">
                              <w:t>A</w:t>
                            </w:r>
                            <w:r w:rsidR="00FA45D9">
                              <w:t>ssurance 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8ADBE" id="_x0000_s1032" type="#_x0000_t202" style="position:absolute;margin-left:305.15pt;margin-top:164.3pt;width:127.65pt;height:63.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">
                <v:textbox style="mso-fit-shape-to-text:t">
                  <w:txbxContent>
                    <w:p w:rsidR="00D83C3B" w:rsidRDefault="00D83C3B" w:rsidP="00D83C3B">
                      <w:r>
                        <w:t xml:space="preserve">Review assessed in more detail using </w:t>
                      </w:r>
                      <w:r w:rsidR="00FA45D9">
                        <w:t xml:space="preserve">Quality </w:t>
                      </w:r>
                      <w:r w:rsidR="00A42623">
                        <w:t>A</w:t>
                      </w:r>
                      <w:r w:rsidR="00FA45D9">
                        <w:t>ssurance checklist</w:t>
                      </w:r>
                    </w:p>
                  </w:txbxContent>
                </v:textbox>
                <w10:wrap type="square"/>
              </v:shape>
            </w:pict>
          </mc:Fallback>
        </mc:AlternateContent>
      </w:r>
      <w:r w:rsidR="00D83C3B">
        <w:rPr>
          <w:noProof/>
          <w:lang w:eastAsia="en-GB"/>
        </w:rPr>
        <mc:AlternateContent>
          <mc:Choice Requires="wps">
            <w:drawing>
              <wp:anchor distT="0" distB="0" distL="114300" distR="114300" simplePos="0" relativeHeight="251675648" behindDoc="0" locked="0" layoutInCell="1" allowOverlap="1" wp14:anchorId="44BD2B69" wp14:editId="28372699">
                <wp:simplePos x="0" y="0"/>
                <wp:positionH relativeFrom="column">
                  <wp:posOffset>4768850</wp:posOffset>
                </wp:positionH>
                <wp:positionV relativeFrom="paragraph">
                  <wp:posOffset>905510</wp:posOffset>
                </wp:positionV>
                <wp:extent cx="0" cy="241300"/>
                <wp:effectExtent l="76200" t="0" r="57150" b="63500"/>
                <wp:wrapNone/>
                <wp:docPr id="24" name="Straight Arrow Connector 24"/>
                <wp:cNvGraphicFramePr/>
                <a:graphic xmlns:a="http://schemas.openxmlformats.org/drawingml/2006/main">
                  <a:graphicData uri="http://schemas.microsoft.com/office/word/2010/wordprocessingShape">
                    <wps:wsp>
                      <wps:cNvCnPr/>
                      <wps:spPr>
                        <a:xfrm>
                          <a:off x="0" y="0"/>
                          <a:ext cx="0" cy="241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470D758" id="Straight Arrow Connector 24" o:spid="_x0000_s1026" type="#_x0000_t32" style="position:absolute;margin-left:375.5pt;margin-top:71.3pt;width:0;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" strokecolor="#5b9bd5" strokeweight=".5pt">
                <v:stroke endarrow="block" joinstyle="miter"/>
              </v:shape>
            </w:pict>
          </mc:Fallback>
        </mc:AlternateContent>
      </w:r>
      <w:r w:rsidR="00D83C3B">
        <w:rPr>
          <w:noProof/>
          <w:lang w:eastAsia="en-GB"/>
        </w:rPr>
        <mc:AlternateContent>
          <mc:Choice Requires="wps">
            <w:drawing>
              <wp:anchor distT="0" distB="0" distL="114300" distR="114300" simplePos="0" relativeHeight="251674624" behindDoc="0" locked="0" layoutInCell="1" allowOverlap="1" wp14:anchorId="66D0920C" wp14:editId="6A7FC7B9">
                <wp:simplePos x="0" y="0"/>
                <wp:positionH relativeFrom="column">
                  <wp:posOffset>469900</wp:posOffset>
                </wp:positionH>
                <wp:positionV relativeFrom="paragraph">
                  <wp:posOffset>906780</wp:posOffset>
                </wp:positionV>
                <wp:extent cx="0" cy="241300"/>
                <wp:effectExtent l="76200" t="0" r="57150" b="63500"/>
                <wp:wrapNone/>
                <wp:docPr id="23" name="Straight Arrow Connector 23"/>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7B357D05" id="Straight Arrow Connector 23" o:spid="_x0000_s1026" type="#_x0000_t32" style="position:absolute;margin-left:37pt;margin-top:71.4pt;width:0;height:1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" strokecolor="#002a5e [3044]">
                <v:stroke endarrow="block"/>
              </v:shape>
            </w:pict>
          </mc:Fallback>
        </mc:AlternateContent>
      </w:r>
      <w:r w:rsidR="00D83C3B">
        <w:rPr>
          <w:noProof/>
          <w:lang w:eastAsia="en-GB"/>
        </w:rPr>
        <mc:AlternateContent>
          <mc:Choice Requires="wps">
            <w:drawing>
              <wp:anchor distT="0" distB="0" distL="114300" distR="114300" simplePos="0" relativeHeight="251673600" behindDoc="0" locked="0" layoutInCell="1" allowOverlap="1" wp14:anchorId="431DFD97" wp14:editId="70966D95">
                <wp:simplePos x="0" y="0"/>
                <wp:positionH relativeFrom="column">
                  <wp:posOffset>469900</wp:posOffset>
                </wp:positionH>
                <wp:positionV relativeFrom="paragraph">
                  <wp:posOffset>906780</wp:posOffset>
                </wp:positionV>
                <wp:extent cx="4298950" cy="6350"/>
                <wp:effectExtent l="0" t="0" r="25400" b="31750"/>
                <wp:wrapNone/>
                <wp:docPr id="22" name="Straight Connector 22"/>
                <wp:cNvGraphicFramePr/>
                <a:graphic xmlns:a="http://schemas.openxmlformats.org/drawingml/2006/main">
                  <a:graphicData uri="http://schemas.microsoft.com/office/word/2010/wordprocessingShape">
                    <wps:wsp>
                      <wps:cNvCnPr/>
                      <wps:spPr>
                        <a:xfrm flipV="1">
                          <a:off x="0" y="0"/>
                          <a:ext cx="4298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722CF9D" id="Straight Connector 2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7pt,71.4pt" to="375.5pt,7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" strokecolor="#002a5e [3044]"/>
            </w:pict>
          </mc:Fallback>
        </mc:AlternateContent>
      </w:r>
      <w:r w:rsidR="00D83C3B">
        <w:rPr>
          <w:noProof/>
          <w:lang w:eastAsia="en-GB"/>
        </w:rPr>
        <mc:AlternateContent>
          <mc:Choice Requires="wps">
            <w:drawing>
              <wp:anchor distT="0" distB="0" distL="114300" distR="114300" simplePos="0" relativeHeight="251671552" behindDoc="0" locked="0" layoutInCell="1" allowOverlap="1" wp14:anchorId="55F6E444" wp14:editId="7B9FD759">
                <wp:simplePos x="0" y="0"/>
                <wp:positionH relativeFrom="column">
                  <wp:posOffset>4737100</wp:posOffset>
                </wp:positionH>
                <wp:positionV relativeFrom="paragraph">
                  <wp:posOffset>1743710</wp:posOffset>
                </wp:positionV>
                <wp:extent cx="0" cy="344170"/>
                <wp:effectExtent l="76200" t="0" r="76200" b="55880"/>
                <wp:wrapNone/>
                <wp:docPr id="18" name="Straight Arrow Connector 18"/>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73D04A9" id="Straight Arrow Connector 18" o:spid="_x0000_s1026" type="#_x0000_t32" style="position:absolute;margin-left:373pt;margin-top:137.3pt;width:0;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" strokecolor="#5b9bd5" strokeweight=".5pt">
                <v:stroke endarrow="block" joinstyle="miter"/>
              </v:shape>
            </w:pict>
          </mc:Fallback>
        </mc:AlternateContent>
      </w:r>
      <w:r w:rsidR="00D83C3B">
        <w:rPr>
          <w:noProof/>
          <w:lang w:eastAsia="en-GB"/>
        </w:rPr>
        <mc:AlternateContent>
          <mc:Choice Requires="wps">
            <w:drawing>
              <wp:anchor distT="0" distB="0" distL="114300" distR="114300" simplePos="0" relativeHeight="251670528" behindDoc="0" locked="0" layoutInCell="1" allowOverlap="1" wp14:anchorId="3E155895" wp14:editId="53F431A8">
                <wp:simplePos x="0" y="0"/>
                <wp:positionH relativeFrom="column">
                  <wp:posOffset>2560955</wp:posOffset>
                </wp:positionH>
                <wp:positionV relativeFrom="paragraph">
                  <wp:posOffset>1743710</wp:posOffset>
                </wp:positionV>
                <wp:extent cx="0" cy="344170"/>
                <wp:effectExtent l="76200" t="0" r="76200" b="55880"/>
                <wp:wrapNone/>
                <wp:docPr id="17" name="Straight Arrow Connector 17"/>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mo="http://schemas.microsoft.com/office/mac/office/2008/main" xmlns:mv="urn:schemas-microsoft-com:mac:vml">
            <w:pict>
              <v:shape w14:anchorId="7188E399" id="Straight Arrow Connector 17" o:spid="_x0000_s1026" type="#_x0000_t32" style="position:absolute;margin-left:201.65pt;margin-top:137.3pt;width:0;height:27.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" strokecolor="#5b9bd5" strokeweight=".5pt">
                <v:stroke endarrow="block" joinstyle="miter"/>
              </v:shape>
            </w:pict>
          </mc:Fallback>
        </mc:AlternateContent>
      </w:r>
      <w:r w:rsidR="00D83C3B">
        <w:rPr>
          <w:noProof/>
          <w:lang w:eastAsia="en-GB"/>
        </w:rPr>
        <mc:AlternateContent>
          <mc:Choice Requires="wps">
            <w:drawing>
              <wp:anchor distT="0" distB="0" distL="114300" distR="114300" simplePos="0" relativeHeight="251669504" behindDoc="0" locked="0" layoutInCell="1" allowOverlap="1" wp14:anchorId="5A21D897" wp14:editId="5F7EFB89">
                <wp:simplePos x="0" y="0"/>
                <wp:positionH relativeFrom="column">
                  <wp:posOffset>469900</wp:posOffset>
                </wp:positionH>
                <wp:positionV relativeFrom="paragraph">
                  <wp:posOffset>1743710</wp:posOffset>
                </wp:positionV>
                <wp:extent cx="0" cy="344170"/>
                <wp:effectExtent l="76200" t="0" r="76200" b="55880"/>
                <wp:wrapNone/>
                <wp:docPr id="16" name="Straight Arrow Connector 16"/>
                <wp:cNvGraphicFramePr/>
                <a:graphic xmlns:a="http://schemas.openxmlformats.org/drawingml/2006/main">
                  <a:graphicData uri="http://schemas.microsoft.com/office/word/2010/wordprocessingShape">
                    <wps:wsp>
                      <wps:cNvCnPr/>
                      <wps:spPr>
                        <a:xfrm>
                          <a:off x="0" y="0"/>
                          <a:ext cx="0" cy="3441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555A56A0" id="Straight Arrow Connector 16" o:spid="_x0000_s1026" type="#_x0000_t32" style="position:absolute;margin-left:37pt;margin-top:137.3pt;width:0;height:27.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" strokecolor="#002a5e [3044]">
                <v:stroke endarrow="block"/>
              </v:shape>
            </w:pict>
          </mc:Fallback>
        </mc:AlternateContent>
      </w:r>
      <w:r w:rsidR="00D83C3B" w:rsidRPr="0079251A">
        <w:rPr>
          <w:noProof/>
          <w:lang w:eastAsia="en-GB"/>
        </w:rPr>
        <mc:AlternateContent>
          <mc:Choice Requires="wps">
            <w:drawing>
              <wp:anchor distT="45720" distB="45720" distL="114300" distR="114300" simplePos="0" relativeHeight="251666432" behindDoc="0" locked="0" layoutInCell="1" allowOverlap="1" wp14:anchorId="25849914" wp14:editId="6AF153BA">
                <wp:simplePos x="0" y="0"/>
                <wp:positionH relativeFrom="column">
                  <wp:posOffset>3872865</wp:posOffset>
                </wp:positionH>
                <wp:positionV relativeFrom="paragraph">
                  <wp:posOffset>1148080</wp:posOffset>
                </wp:positionV>
                <wp:extent cx="1621155" cy="570230"/>
                <wp:effectExtent l="0" t="0" r="1714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570230"/>
                        </a:xfrm>
                        <a:prstGeom prst="rect">
                          <a:avLst/>
                        </a:prstGeom>
                        <a:solidFill>
                          <a:srgbClr val="FFFFFF"/>
                        </a:solidFill>
                        <a:ln w="9525">
                          <a:solidFill>
                            <a:srgbClr val="000000"/>
                          </a:solidFill>
                          <a:miter lim="800000"/>
                          <a:headEnd/>
                          <a:tailEnd/>
                        </a:ln>
                      </wps:spPr>
                      <wps:txbx>
                        <w:txbxContent>
                          <w:p w:rsidR="00D83C3B" w:rsidRDefault="00D83C3B" w:rsidP="00D83C3B">
                            <w:r>
                              <w:t>Major issues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49914" id="_x0000_s1033" type="#_x0000_t202" style="position:absolute;margin-left:304.95pt;margin-top:90.4pt;width:127.65pt;height:44.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">
                <v:textbox>
                  <w:txbxContent>
                    <w:p w:rsidR="00D83C3B" w:rsidRDefault="00D83C3B" w:rsidP="00D83C3B">
                      <w:r>
                        <w:t>Major issues identified</w:t>
                      </w:r>
                    </w:p>
                  </w:txbxContent>
                </v:textbox>
                <w10:wrap type="square"/>
              </v:shape>
            </w:pict>
          </mc:Fallback>
        </mc:AlternateContent>
      </w:r>
    </w:p>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Default="00A42623" w:rsidP="00D83C3B"/>
    <w:p w:rsidR="00A42623" w:rsidRPr="00136F99" w:rsidRDefault="00A42623" w:rsidP="00D83C3B">
      <w:pPr>
        <w:rPr>
          <w:sz w:val="20"/>
          <w:szCs w:val="20"/>
        </w:rPr>
      </w:pPr>
    </w:p>
    <w:p w:rsidR="00A42623" w:rsidRPr="00136F99" w:rsidRDefault="00A42623" w:rsidP="00D83C3B">
      <w:pPr>
        <w:rPr>
          <w:rFonts w:ascii="Source Sans Pro" w:hAnsi="Source Sans Pro"/>
          <w:sz w:val="20"/>
          <w:szCs w:val="20"/>
        </w:rPr>
      </w:pPr>
    </w:p>
    <w:p w:rsidR="00A42623" w:rsidRPr="00136F99" w:rsidRDefault="00A42623" w:rsidP="00A42623">
      <w:pPr>
        <w:rPr>
          <w:rFonts w:ascii="Source Sans Pro" w:hAnsi="Source Sans Pro"/>
          <w:sz w:val="20"/>
          <w:szCs w:val="20"/>
        </w:rPr>
      </w:pPr>
      <w:r w:rsidRPr="00136F99">
        <w:rPr>
          <w:rStyle w:val="FootnoteReference"/>
          <w:rFonts w:ascii="Source Sans Pro" w:hAnsi="Source Sans Pro"/>
          <w:sz w:val="20"/>
          <w:szCs w:val="20"/>
        </w:rPr>
        <w:footnoteRef/>
      </w:r>
      <w:r w:rsidRPr="00136F99">
        <w:rPr>
          <w:rFonts w:ascii="Source Sans Pro" w:hAnsi="Source Sans Pro"/>
          <w:sz w:val="20"/>
          <w:szCs w:val="20"/>
        </w:rPr>
        <w:t xml:space="preserve"> ‘Minor issues’ are those that are easily explained and thus easily fixed (e.g., discrepancies between results in abstract and those in SoF tables, details omitted from the SoF table)</w:t>
      </w:r>
    </w:p>
    <w:p w:rsidR="00A42623" w:rsidRPr="00136F99" w:rsidRDefault="00A42623" w:rsidP="00A42623">
      <w:pPr>
        <w:rPr>
          <w:rFonts w:ascii="Source Sans Pro" w:hAnsi="Source Sans Pro"/>
          <w:sz w:val="20"/>
          <w:szCs w:val="20"/>
        </w:rPr>
      </w:pPr>
    </w:p>
    <w:p w:rsidR="00A42623" w:rsidRPr="00136F99" w:rsidRDefault="00A42623" w:rsidP="00A42623">
      <w:pPr>
        <w:rPr>
          <w:rFonts w:ascii="Source Sans Pro" w:hAnsi="Source Sans Pro"/>
          <w:sz w:val="20"/>
          <w:szCs w:val="20"/>
        </w:rPr>
      </w:pPr>
      <w:r w:rsidRPr="00136F99">
        <w:rPr>
          <w:rFonts w:ascii="Source Sans Pro" w:hAnsi="Source Sans Pro"/>
          <w:sz w:val="20"/>
          <w:szCs w:val="20"/>
        </w:rPr>
        <w:t>‘Major issues’ are those that are less easily explained and may require more guidance to fix (e.g. unit of analysis errors detected, conclusions accurately fail to reflect the evidence presented in the GRADE SoF table(s), discordance between abstract outcomes and those presented in the SoF tables, authors make recommendations, GRADE ratings are not clear and justifiable).</w:t>
      </w:r>
    </w:p>
    <w:p w:rsidR="00A42623" w:rsidRPr="009B2DFC" w:rsidRDefault="00A42623" w:rsidP="00D83C3B"/>
    <w:sectPr w:rsidR="00A42623" w:rsidRPr="009B2DFC" w:rsidSect="00567BB4">
      <w:pgSz w:w="11906" w:h="16838" w:code="9"/>
      <w:pgMar w:top="851"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3D" w:rsidRDefault="00D92E3D" w:rsidP="001440A0">
      <w:r>
        <w:separator/>
      </w:r>
    </w:p>
  </w:endnote>
  <w:endnote w:type="continuationSeparator" w:id="0">
    <w:p w:rsidR="00D92E3D" w:rsidRDefault="00D92E3D"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65701"/>
      <w:docPartObj>
        <w:docPartGallery w:val="Page Numbers (Bottom of Page)"/>
        <w:docPartUnique/>
      </w:docPartObj>
    </w:sdtPr>
    <w:sdtEndPr>
      <w:rPr>
        <w:noProof/>
      </w:rPr>
    </w:sdtEndPr>
    <w:sdtContent>
      <w:p w:rsidR="006C5A53" w:rsidRDefault="006C5A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D6607" w:rsidRPr="00AF213C" w:rsidRDefault="005D6607" w:rsidP="00AF213C">
    <w:pPr>
      <w:widowControl w:val="0"/>
      <w:autoSpaceDE w:val="0"/>
      <w:autoSpaceDN w:val="0"/>
      <w:adjustRightInd w:val="0"/>
      <w:rPr>
        <w:rFonts w:ascii="Source Sans Pro" w:hAnsi="Source Sans Pro" w:cs="Source Sans Pro"/>
        <w:color w:val="002D64" w:themeColor="text2"/>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3D" w:rsidRDefault="00D92E3D" w:rsidP="001440A0">
      <w:r>
        <w:separator/>
      </w:r>
    </w:p>
  </w:footnote>
  <w:footnote w:type="continuationSeparator" w:id="0">
    <w:p w:rsidR="00D92E3D" w:rsidRDefault="00D92E3D"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07" w:rsidRPr="00604B05" w:rsidRDefault="006C5A53" w:rsidP="006C5A53">
    <w:pPr>
      <w:pStyle w:val="Header"/>
      <w:tabs>
        <w:tab w:val="clear" w:pos="4513"/>
        <w:tab w:val="clear" w:pos="9026"/>
        <w:tab w:val="left" w:pos="1350"/>
        <w:tab w:val="left" w:pos="6285"/>
        <w:tab w:val="right" w:pos="9639"/>
      </w:tabs>
      <w:spacing w:line="200" w:lineRule="exact"/>
      <w:jc w:val="center"/>
      <w:rPr>
        <w:rFonts w:asciiTheme="majorHAnsi" w:hAnsiTheme="majorHAnsi"/>
        <w:b/>
        <w:color w:val="002D64" w:themeColor="text2"/>
        <w:sz w:val="20"/>
        <w:szCs w:val="20"/>
      </w:rPr>
    </w:pPr>
    <w:r>
      <w:rPr>
        <w:rFonts w:asciiTheme="majorHAnsi" w:hAnsiTheme="majorHAnsi"/>
        <w:b/>
        <w:color w:val="002D64" w:themeColor="text2"/>
        <w:sz w:val="20"/>
        <w:szCs w:val="20"/>
      </w:rPr>
      <w:t>OPEN ACCESS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6093"/>
    <w:multiLevelType w:val="hybridMultilevel"/>
    <w:tmpl w:val="5960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02E78"/>
    <w:multiLevelType w:val="hybridMultilevel"/>
    <w:tmpl w:val="E29C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14859"/>
    <w:multiLevelType w:val="hybridMultilevel"/>
    <w:tmpl w:val="7ED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C95F9E"/>
    <w:multiLevelType w:val="hybridMultilevel"/>
    <w:tmpl w:val="076C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C2103"/>
    <w:multiLevelType w:val="hybridMultilevel"/>
    <w:tmpl w:val="D4FAF37A"/>
    <w:lvl w:ilvl="0" w:tplc="C204AE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D57C5"/>
    <w:multiLevelType w:val="hybridMultilevel"/>
    <w:tmpl w:val="AC76C150"/>
    <w:lvl w:ilvl="0" w:tplc="E7649BF8">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D1DF9"/>
    <w:multiLevelType w:val="hybridMultilevel"/>
    <w:tmpl w:val="41526460"/>
    <w:lvl w:ilvl="0" w:tplc="45540EF6">
      <w:start w:val="4"/>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C789B"/>
    <w:multiLevelType w:val="hybridMultilevel"/>
    <w:tmpl w:val="E6CEFF04"/>
    <w:lvl w:ilvl="0" w:tplc="CF9C4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E5209"/>
    <w:multiLevelType w:val="hybridMultilevel"/>
    <w:tmpl w:val="E4B2088E"/>
    <w:lvl w:ilvl="0" w:tplc="C204AE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B0E17"/>
    <w:multiLevelType w:val="hybridMultilevel"/>
    <w:tmpl w:val="7DCC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47CC3"/>
    <w:multiLevelType w:val="hybridMultilevel"/>
    <w:tmpl w:val="B70CF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16DE1"/>
    <w:multiLevelType w:val="hybridMultilevel"/>
    <w:tmpl w:val="1374971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34C11"/>
    <w:multiLevelType w:val="hybridMultilevel"/>
    <w:tmpl w:val="EDE4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C758D"/>
    <w:multiLevelType w:val="hybridMultilevel"/>
    <w:tmpl w:val="9C10AC1E"/>
    <w:lvl w:ilvl="0" w:tplc="E7649BF8">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B377A"/>
    <w:multiLevelType w:val="hybridMultilevel"/>
    <w:tmpl w:val="1FF6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831D3"/>
    <w:multiLevelType w:val="hybridMultilevel"/>
    <w:tmpl w:val="DE40DA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44495"/>
    <w:multiLevelType w:val="hybridMultilevel"/>
    <w:tmpl w:val="25BE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D6FAC"/>
    <w:multiLevelType w:val="hybridMultilevel"/>
    <w:tmpl w:val="E61A2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C3A3B"/>
    <w:multiLevelType w:val="hybridMultilevel"/>
    <w:tmpl w:val="40EA9DC8"/>
    <w:lvl w:ilvl="0" w:tplc="0E728266">
      <w:start w:val="20"/>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D3544"/>
    <w:multiLevelType w:val="hybridMultilevel"/>
    <w:tmpl w:val="61FA4988"/>
    <w:lvl w:ilvl="0" w:tplc="EAA2F5BA">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F35A2"/>
    <w:multiLevelType w:val="hybridMultilevel"/>
    <w:tmpl w:val="1D5C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046A7"/>
    <w:multiLevelType w:val="hybridMultilevel"/>
    <w:tmpl w:val="C71AB5EA"/>
    <w:lvl w:ilvl="0" w:tplc="C204AE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66681"/>
    <w:multiLevelType w:val="hybridMultilevel"/>
    <w:tmpl w:val="B0A4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E5C8D"/>
    <w:multiLevelType w:val="hybridMultilevel"/>
    <w:tmpl w:val="977CE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D5E84"/>
    <w:multiLevelType w:val="hybridMultilevel"/>
    <w:tmpl w:val="204C7ABC"/>
    <w:lvl w:ilvl="0" w:tplc="EAA2F5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9C6453"/>
    <w:multiLevelType w:val="hybridMultilevel"/>
    <w:tmpl w:val="111CA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67EA1"/>
    <w:multiLevelType w:val="hybridMultilevel"/>
    <w:tmpl w:val="9A6251F0"/>
    <w:lvl w:ilvl="0" w:tplc="EAA2F5BA">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0A4F2B"/>
    <w:multiLevelType w:val="hybridMultilevel"/>
    <w:tmpl w:val="BF302A80"/>
    <w:lvl w:ilvl="0" w:tplc="F88E12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2679E"/>
    <w:multiLevelType w:val="hybridMultilevel"/>
    <w:tmpl w:val="25BE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357BC"/>
    <w:multiLevelType w:val="hybridMultilevel"/>
    <w:tmpl w:val="155CB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82148"/>
    <w:multiLevelType w:val="hybridMultilevel"/>
    <w:tmpl w:val="E1CE2488"/>
    <w:lvl w:ilvl="0" w:tplc="4E6CEC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3E47B0"/>
    <w:multiLevelType w:val="hybridMultilevel"/>
    <w:tmpl w:val="977CE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247340"/>
    <w:multiLevelType w:val="hybridMultilevel"/>
    <w:tmpl w:val="841A8072"/>
    <w:lvl w:ilvl="0" w:tplc="C204AE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BD196E"/>
    <w:multiLevelType w:val="hybridMultilevel"/>
    <w:tmpl w:val="A6769B98"/>
    <w:lvl w:ilvl="0" w:tplc="EAA2F5BA">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A91F52"/>
    <w:multiLevelType w:val="hybridMultilevel"/>
    <w:tmpl w:val="6306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4180C"/>
    <w:multiLevelType w:val="hybridMultilevel"/>
    <w:tmpl w:val="1374971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B4738"/>
    <w:multiLevelType w:val="hybridMultilevel"/>
    <w:tmpl w:val="F3B8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
  </w:num>
  <w:num w:numId="4">
    <w:abstractNumId w:val="23"/>
  </w:num>
  <w:num w:numId="5">
    <w:abstractNumId w:val="11"/>
  </w:num>
  <w:num w:numId="6">
    <w:abstractNumId w:val="29"/>
  </w:num>
  <w:num w:numId="7">
    <w:abstractNumId w:val="4"/>
  </w:num>
  <w:num w:numId="8">
    <w:abstractNumId w:val="17"/>
  </w:num>
  <w:num w:numId="9">
    <w:abstractNumId w:val="19"/>
  </w:num>
  <w:num w:numId="10">
    <w:abstractNumId w:val="18"/>
  </w:num>
  <w:num w:numId="11">
    <w:abstractNumId w:val="10"/>
  </w:num>
  <w:num w:numId="12">
    <w:abstractNumId w:val="0"/>
  </w:num>
  <w:num w:numId="13">
    <w:abstractNumId w:val="26"/>
  </w:num>
  <w:num w:numId="14">
    <w:abstractNumId w:val="33"/>
  </w:num>
  <w:num w:numId="15">
    <w:abstractNumId w:val="9"/>
  </w:num>
  <w:num w:numId="16">
    <w:abstractNumId w:val="37"/>
  </w:num>
  <w:num w:numId="17">
    <w:abstractNumId w:val="7"/>
  </w:num>
  <w:num w:numId="18">
    <w:abstractNumId w:val="22"/>
  </w:num>
  <w:num w:numId="19">
    <w:abstractNumId w:val="1"/>
  </w:num>
  <w:num w:numId="20">
    <w:abstractNumId w:val="14"/>
  </w:num>
  <w:num w:numId="21">
    <w:abstractNumId w:val="6"/>
  </w:num>
  <w:num w:numId="22">
    <w:abstractNumId w:val="15"/>
  </w:num>
  <w:num w:numId="23">
    <w:abstractNumId w:val="5"/>
  </w:num>
  <w:num w:numId="24">
    <w:abstractNumId w:val="21"/>
  </w:num>
  <w:num w:numId="25">
    <w:abstractNumId w:val="3"/>
  </w:num>
  <w:num w:numId="26">
    <w:abstractNumId w:val="8"/>
  </w:num>
  <w:num w:numId="27">
    <w:abstractNumId w:val="36"/>
  </w:num>
  <w:num w:numId="28">
    <w:abstractNumId w:val="27"/>
  </w:num>
  <w:num w:numId="29">
    <w:abstractNumId w:val="34"/>
  </w:num>
  <w:num w:numId="30">
    <w:abstractNumId w:val="20"/>
  </w:num>
  <w:num w:numId="31">
    <w:abstractNumId w:val="25"/>
  </w:num>
  <w:num w:numId="32">
    <w:abstractNumId w:val="12"/>
  </w:num>
  <w:num w:numId="33">
    <w:abstractNumId w:val="24"/>
  </w:num>
  <w:num w:numId="34">
    <w:abstractNumId w:val="32"/>
  </w:num>
  <w:num w:numId="35">
    <w:abstractNumId w:val="16"/>
  </w:num>
  <w:num w:numId="36">
    <w:abstractNumId w:val="30"/>
  </w:num>
  <w:num w:numId="37">
    <w:abstractNumId w:val="2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83"/>
    <w:rsid w:val="00000B0C"/>
    <w:rsid w:val="00003041"/>
    <w:rsid w:val="00017B73"/>
    <w:rsid w:val="00021D7E"/>
    <w:rsid w:val="00026E61"/>
    <w:rsid w:val="00027622"/>
    <w:rsid w:val="00031FB9"/>
    <w:rsid w:val="000417DC"/>
    <w:rsid w:val="00051B9F"/>
    <w:rsid w:val="000558A8"/>
    <w:rsid w:val="00073DCD"/>
    <w:rsid w:val="00092676"/>
    <w:rsid w:val="00095A6F"/>
    <w:rsid w:val="000A087D"/>
    <w:rsid w:val="000A7DEE"/>
    <w:rsid w:val="000B2AF6"/>
    <w:rsid w:val="000B3CB3"/>
    <w:rsid w:val="000B3EC5"/>
    <w:rsid w:val="000B569B"/>
    <w:rsid w:val="000D2CA3"/>
    <w:rsid w:val="000F0A43"/>
    <w:rsid w:val="000F16BA"/>
    <w:rsid w:val="000F5DA3"/>
    <w:rsid w:val="00116D4B"/>
    <w:rsid w:val="001172B6"/>
    <w:rsid w:val="00135FDD"/>
    <w:rsid w:val="00136F99"/>
    <w:rsid w:val="001440A0"/>
    <w:rsid w:val="00150E44"/>
    <w:rsid w:val="00161CCE"/>
    <w:rsid w:val="00164A4D"/>
    <w:rsid w:val="00166742"/>
    <w:rsid w:val="001814B8"/>
    <w:rsid w:val="001945CF"/>
    <w:rsid w:val="00196505"/>
    <w:rsid w:val="001A1371"/>
    <w:rsid w:val="001A6C76"/>
    <w:rsid w:val="001A7D62"/>
    <w:rsid w:val="001C21E3"/>
    <w:rsid w:val="001D690F"/>
    <w:rsid w:val="001E1CA5"/>
    <w:rsid w:val="001E3F92"/>
    <w:rsid w:val="001F391A"/>
    <w:rsid w:val="001F3CBB"/>
    <w:rsid w:val="0020517D"/>
    <w:rsid w:val="00212047"/>
    <w:rsid w:val="002166EF"/>
    <w:rsid w:val="00221041"/>
    <w:rsid w:val="0022442E"/>
    <w:rsid w:val="00232C16"/>
    <w:rsid w:val="00234301"/>
    <w:rsid w:val="00241C65"/>
    <w:rsid w:val="00241D85"/>
    <w:rsid w:val="00243789"/>
    <w:rsid w:val="00243B25"/>
    <w:rsid w:val="00246B15"/>
    <w:rsid w:val="002539D2"/>
    <w:rsid w:val="00261890"/>
    <w:rsid w:val="002638DD"/>
    <w:rsid w:val="00275CAC"/>
    <w:rsid w:val="00284FB6"/>
    <w:rsid w:val="00295DD5"/>
    <w:rsid w:val="00297B68"/>
    <w:rsid w:val="002A1033"/>
    <w:rsid w:val="002A56F0"/>
    <w:rsid w:val="002C00B0"/>
    <w:rsid w:val="002D53C5"/>
    <w:rsid w:val="002E2085"/>
    <w:rsid w:val="002E6177"/>
    <w:rsid w:val="002F7154"/>
    <w:rsid w:val="00307415"/>
    <w:rsid w:val="003154D3"/>
    <w:rsid w:val="0031760C"/>
    <w:rsid w:val="00337DB4"/>
    <w:rsid w:val="00357744"/>
    <w:rsid w:val="00364F16"/>
    <w:rsid w:val="00380E76"/>
    <w:rsid w:val="00382E56"/>
    <w:rsid w:val="003849C6"/>
    <w:rsid w:val="00393A61"/>
    <w:rsid w:val="003A00D4"/>
    <w:rsid w:val="003B4526"/>
    <w:rsid w:val="003B74DB"/>
    <w:rsid w:val="003C0907"/>
    <w:rsid w:val="003D7276"/>
    <w:rsid w:val="003E65FC"/>
    <w:rsid w:val="003F34E8"/>
    <w:rsid w:val="00401215"/>
    <w:rsid w:val="00412BC5"/>
    <w:rsid w:val="00414822"/>
    <w:rsid w:val="004351AC"/>
    <w:rsid w:val="00452596"/>
    <w:rsid w:val="00454852"/>
    <w:rsid w:val="004605AF"/>
    <w:rsid w:val="004645B2"/>
    <w:rsid w:val="0049073D"/>
    <w:rsid w:val="00491356"/>
    <w:rsid w:val="0049338F"/>
    <w:rsid w:val="004B3482"/>
    <w:rsid w:val="004B4A0F"/>
    <w:rsid w:val="004B7A27"/>
    <w:rsid w:val="004C48A7"/>
    <w:rsid w:val="004D196C"/>
    <w:rsid w:val="004F4D07"/>
    <w:rsid w:val="00511BE7"/>
    <w:rsid w:val="0052263A"/>
    <w:rsid w:val="00535166"/>
    <w:rsid w:val="005418C3"/>
    <w:rsid w:val="0055510C"/>
    <w:rsid w:val="00557EE3"/>
    <w:rsid w:val="00564D14"/>
    <w:rsid w:val="00567653"/>
    <w:rsid w:val="00567BB4"/>
    <w:rsid w:val="00585A3B"/>
    <w:rsid w:val="005860BA"/>
    <w:rsid w:val="00590542"/>
    <w:rsid w:val="005A26FF"/>
    <w:rsid w:val="005C519D"/>
    <w:rsid w:val="005C7AF1"/>
    <w:rsid w:val="005D0059"/>
    <w:rsid w:val="005D6607"/>
    <w:rsid w:val="005E514B"/>
    <w:rsid w:val="005E626D"/>
    <w:rsid w:val="005E65B1"/>
    <w:rsid w:val="005E6D1F"/>
    <w:rsid w:val="005F1E36"/>
    <w:rsid w:val="00604B05"/>
    <w:rsid w:val="00607949"/>
    <w:rsid w:val="00625A7B"/>
    <w:rsid w:val="00630883"/>
    <w:rsid w:val="00634254"/>
    <w:rsid w:val="00640FA4"/>
    <w:rsid w:val="00656CF0"/>
    <w:rsid w:val="006578F6"/>
    <w:rsid w:val="00687396"/>
    <w:rsid w:val="00697355"/>
    <w:rsid w:val="006A4640"/>
    <w:rsid w:val="006C0027"/>
    <w:rsid w:val="006C1617"/>
    <w:rsid w:val="006C2DD7"/>
    <w:rsid w:val="006C5A53"/>
    <w:rsid w:val="006D763E"/>
    <w:rsid w:val="0070071F"/>
    <w:rsid w:val="00735616"/>
    <w:rsid w:val="00736DB7"/>
    <w:rsid w:val="0074000D"/>
    <w:rsid w:val="00744513"/>
    <w:rsid w:val="00746C8B"/>
    <w:rsid w:val="00755CA5"/>
    <w:rsid w:val="00775F22"/>
    <w:rsid w:val="00793F3E"/>
    <w:rsid w:val="007C00E2"/>
    <w:rsid w:val="007E2E95"/>
    <w:rsid w:val="007E7290"/>
    <w:rsid w:val="007F54E4"/>
    <w:rsid w:val="007F5BC6"/>
    <w:rsid w:val="00815165"/>
    <w:rsid w:val="00815BFF"/>
    <w:rsid w:val="00841B40"/>
    <w:rsid w:val="00843574"/>
    <w:rsid w:val="00855F7E"/>
    <w:rsid w:val="0086019D"/>
    <w:rsid w:val="0086144D"/>
    <w:rsid w:val="00867917"/>
    <w:rsid w:val="00871B87"/>
    <w:rsid w:val="00874B2B"/>
    <w:rsid w:val="00896362"/>
    <w:rsid w:val="008B1357"/>
    <w:rsid w:val="008B2813"/>
    <w:rsid w:val="008C772D"/>
    <w:rsid w:val="008D34A0"/>
    <w:rsid w:val="008D439D"/>
    <w:rsid w:val="008E7F55"/>
    <w:rsid w:val="008F26A1"/>
    <w:rsid w:val="008F310F"/>
    <w:rsid w:val="009205A0"/>
    <w:rsid w:val="00921C65"/>
    <w:rsid w:val="0092690B"/>
    <w:rsid w:val="009317F2"/>
    <w:rsid w:val="009356C5"/>
    <w:rsid w:val="00941249"/>
    <w:rsid w:val="0094715E"/>
    <w:rsid w:val="00970E1A"/>
    <w:rsid w:val="0098239B"/>
    <w:rsid w:val="009948F6"/>
    <w:rsid w:val="009B47FC"/>
    <w:rsid w:val="009D66F4"/>
    <w:rsid w:val="009E6ED4"/>
    <w:rsid w:val="00A232D6"/>
    <w:rsid w:val="00A23C13"/>
    <w:rsid w:val="00A24A99"/>
    <w:rsid w:val="00A24E17"/>
    <w:rsid w:val="00A24F7E"/>
    <w:rsid w:val="00A42623"/>
    <w:rsid w:val="00A44A75"/>
    <w:rsid w:val="00A45716"/>
    <w:rsid w:val="00A47986"/>
    <w:rsid w:val="00A67B13"/>
    <w:rsid w:val="00A95BF1"/>
    <w:rsid w:val="00AA6D97"/>
    <w:rsid w:val="00AC7DE5"/>
    <w:rsid w:val="00AF213C"/>
    <w:rsid w:val="00B64F9C"/>
    <w:rsid w:val="00B722E3"/>
    <w:rsid w:val="00B77171"/>
    <w:rsid w:val="00B857F0"/>
    <w:rsid w:val="00BA2CC2"/>
    <w:rsid w:val="00BB0359"/>
    <w:rsid w:val="00BB6E68"/>
    <w:rsid w:val="00BD2AD8"/>
    <w:rsid w:val="00BE2C35"/>
    <w:rsid w:val="00C00D48"/>
    <w:rsid w:val="00C21C82"/>
    <w:rsid w:val="00C37910"/>
    <w:rsid w:val="00C410F2"/>
    <w:rsid w:val="00C445E8"/>
    <w:rsid w:val="00C46590"/>
    <w:rsid w:val="00C51FAB"/>
    <w:rsid w:val="00C62AB6"/>
    <w:rsid w:val="00C7145D"/>
    <w:rsid w:val="00C74BE0"/>
    <w:rsid w:val="00C7524C"/>
    <w:rsid w:val="00C80E9E"/>
    <w:rsid w:val="00C80FEC"/>
    <w:rsid w:val="00C85208"/>
    <w:rsid w:val="00C97601"/>
    <w:rsid w:val="00CA0263"/>
    <w:rsid w:val="00CA0533"/>
    <w:rsid w:val="00CC31D2"/>
    <w:rsid w:val="00CC7A48"/>
    <w:rsid w:val="00CD07E0"/>
    <w:rsid w:val="00D10676"/>
    <w:rsid w:val="00D17963"/>
    <w:rsid w:val="00D238AD"/>
    <w:rsid w:val="00D326E6"/>
    <w:rsid w:val="00D41A87"/>
    <w:rsid w:val="00D4202B"/>
    <w:rsid w:val="00D55880"/>
    <w:rsid w:val="00D709E7"/>
    <w:rsid w:val="00D74846"/>
    <w:rsid w:val="00D810D1"/>
    <w:rsid w:val="00D83C3B"/>
    <w:rsid w:val="00D92E3D"/>
    <w:rsid w:val="00DC453F"/>
    <w:rsid w:val="00DC57FA"/>
    <w:rsid w:val="00DC590E"/>
    <w:rsid w:val="00DE1AB8"/>
    <w:rsid w:val="00DF46AA"/>
    <w:rsid w:val="00E07268"/>
    <w:rsid w:val="00E3239D"/>
    <w:rsid w:val="00E41B6F"/>
    <w:rsid w:val="00E53980"/>
    <w:rsid w:val="00E72C35"/>
    <w:rsid w:val="00E815D8"/>
    <w:rsid w:val="00E8266B"/>
    <w:rsid w:val="00E95570"/>
    <w:rsid w:val="00EB0438"/>
    <w:rsid w:val="00EB0AD8"/>
    <w:rsid w:val="00EC408A"/>
    <w:rsid w:val="00ED0AF1"/>
    <w:rsid w:val="00EE1ADE"/>
    <w:rsid w:val="00EF400B"/>
    <w:rsid w:val="00EF48D2"/>
    <w:rsid w:val="00EF5ECB"/>
    <w:rsid w:val="00F10C57"/>
    <w:rsid w:val="00F4077D"/>
    <w:rsid w:val="00F42AB2"/>
    <w:rsid w:val="00F57228"/>
    <w:rsid w:val="00F610FB"/>
    <w:rsid w:val="00F618F9"/>
    <w:rsid w:val="00F70157"/>
    <w:rsid w:val="00F72626"/>
    <w:rsid w:val="00F923CA"/>
    <w:rsid w:val="00FA45D9"/>
    <w:rsid w:val="00FB2A18"/>
    <w:rsid w:val="00FC2FDD"/>
    <w:rsid w:val="00FC7AB6"/>
    <w:rsid w:val="00FF6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B7456"/>
  <w15:docId w15:val="{64CDCA19-CB85-413D-8B2B-8C76F8E8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630883"/>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630883"/>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630883"/>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630883"/>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63088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30883"/>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30883"/>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625A7B"/>
    <w:rPr>
      <w:color w:val="962D91" w:themeColor="background2"/>
      <w:sz w:val="28"/>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564D14"/>
    <w:pPr>
      <w:spacing w:after="113" w:line="380" w:lineRule="exact"/>
    </w:pPr>
    <w:rPr>
      <w:color w:val="002D64" w:themeColor="text2"/>
      <w:spacing w:val="-8"/>
      <w:sz w:val="24"/>
      <w:szCs w:val="32"/>
    </w:rPr>
  </w:style>
  <w:style w:type="paragraph" w:styleId="BodyText">
    <w:name w:val="Body Text"/>
    <w:basedOn w:val="Normal"/>
    <w:link w:val="BodyTextChar"/>
    <w:uiPriority w:val="3"/>
    <w:qFormat/>
    <w:rsid w:val="00630883"/>
    <w:rPr>
      <w:rFonts w:asciiTheme="majorHAnsi" w:hAnsiTheme="majorHAnsi"/>
    </w:rPr>
  </w:style>
  <w:style w:type="character" w:customStyle="1" w:styleId="BodyTextChar">
    <w:name w:val="Body Text Char"/>
    <w:basedOn w:val="DefaultParagraphFont"/>
    <w:link w:val="BodyText"/>
    <w:uiPriority w:val="3"/>
    <w:rsid w:val="00630883"/>
    <w:rPr>
      <w:rFonts w:asciiTheme="majorHAnsi" w:hAnsiTheme="majorHAnsi"/>
    </w:rPr>
  </w:style>
  <w:style w:type="character" w:customStyle="1" w:styleId="Heading2Char">
    <w:name w:val="Heading 2 Char"/>
    <w:basedOn w:val="DefaultParagraphFont"/>
    <w:link w:val="Heading2"/>
    <w:uiPriority w:val="9"/>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ListParagraph">
    <w:name w:val="List Paragraph"/>
    <w:basedOn w:val="Normal"/>
    <w:uiPriority w:val="34"/>
    <w:qFormat/>
    <w:rsid w:val="00564D14"/>
    <w:pPr>
      <w:ind w:left="720"/>
      <w:contextualSpacing/>
    </w:pPr>
    <w:rPr>
      <w:rFonts w:eastAsiaTheme="minorEastAsia"/>
      <w:sz w:val="24"/>
      <w:szCs w:val="24"/>
      <w:lang w:val="en-US"/>
    </w:rPr>
  </w:style>
  <w:style w:type="table" w:styleId="TableGrid">
    <w:name w:val="Table Grid"/>
    <w:basedOn w:val="TableNormal"/>
    <w:uiPriority w:val="59"/>
    <w:rsid w:val="0041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12B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link w:val="TableChar"/>
    <w:qFormat/>
    <w:rsid w:val="00092676"/>
    <w:pPr>
      <w:spacing w:after="40"/>
    </w:pPr>
    <w:rPr>
      <w:rFonts w:eastAsiaTheme="minorEastAsia"/>
      <w:sz w:val="18"/>
      <w:szCs w:val="20"/>
      <w:lang w:bidi="en-US"/>
    </w:rPr>
  </w:style>
  <w:style w:type="character" w:customStyle="1" w:styleId="TableChar">
    <w:name w:val="Table Char"/>
    <w:basedOn w:val="DefaultParagraphFont"/>
    <w:link w:val="Table"/>
    <w:rsid w:val="00092676"/>
    <w:rPr>
      <w:rFonts w:eastAsiaTheme="minorEastAsia"/>
      <w:sz w:val="18"/>
      <w:szCs w:val="20"/>
      <w:lang w:bidi="en-US"/>
    </w:rPr>
  </w:style>
  <w:style w:type="table" w:customStyle="1" w:styleId="ERC">
    <w:name w:val="ERC"/>
    <w:basedOn w:val="TableNormal"/>
    <w:uiPriority w:val="99"/>
    <w:qFormat/>
    <w:rsid w:val="00092676"/>
    <w:pPr>
      <w:spacing w:line="240" w:lineRule="auto"/>
      <w:jc w:val="both"/>
    </w:pPr>
    <w:rPr>
      <w:rFonts w:eastAsiaTheme="minorEastAsia"/>
      <w:sz w:val="20"/>
      <w:szCs w:val="20"/>
      <w:lang w:val="en-AU" w:eastAsia="en-AU" w:bidi="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Pr>
  </w:style>
  <w:style w:type="paragraph" w:customStyle="1" w:styleId="Tablebold">
    <w:name w:val="Table bold"/>
    <w:basedOn w:val="Table"/>
    <w:link w:val="TableboldChar"/>
    <w:qFormat/>
    <w:rsid w:val="00092676"/>
    <w:pPr>
      <w:spacing w:after="60"/>
    </w:pPr>
    <w:rPr>
      <w:rFonts w:ascii="Calibri" w:eastAsia="Times New Roman" w:hAnsi="Calibri" w:cs="Times New Roman"/>
      <w:b/>
    </w:rPr>
  </w:style>
  <w:style w:type="character" w:customStyle="1" w:styleId="TableboldChar">
    <w:name w:val="Table bold Char"/>
    <w:basedOn w:val="TableChar"/>
    <w:link w:val="Tablebold"/>
    <w:rsid w:val="00092676"/>
    <w:rPr>
      <w:rFonts w:ascii="Calibri" w:eastAsia="Times New Roman" w:hAnsi="Calibri" w:cs="Times New Roman"/>
      <w:b/>
      <w:sz w:val="18"/>
      <w:szCs w:val="20"/>
      <w:lang w:bidi="en-US"/>
    </w:rPr>
  </w:style>
  <w:style w:type="table" w:styleId="PlainTable1">
    <w:name w:val="Plain Table 1"/>
    <w:basedOn w:val="TableNormal"/>
    <w:uiPriority w:val="41"/>
    <w:rsid w:val="000926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B1357"/>
    <w:rPr>
      <w:b/>
      <w:bCs/>
    </w:rPr>
  </w:style>
  <w:style w:type="table" w:styleId="TableGridLight">
    <w:name w:val="Grid Table Light"/>
    <w:basedOn w:val="TableNormal"/>
    <w:uiPriority w:val="40"/>
    <w:rsid w:val="008B13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630883"/>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630883"/>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630883"/>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6308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08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0883"/>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630883"/>
    <w:pPr>
      <w:numPr>
        <w:ilvl w:val="2"/>
      </w:numPr>
      <w:ind w:left="720" w:hanging="720"/>
    </w:pPr>
    <w:rPr>
      <w:b w:val="0"/>
      <w:color w:val="000000" w:themeColor="text1"/>
      <w:szCs w:val="20"/>
    </w:rPr>
  </w:style>
  <w:style w:type="paragraph" w:customStyle="1" w:styleId="PagesBodytext">
    <w:name w:val="Pages: Body text"/>
    <w:basedOn w:val="Normal"/>
    <w:uiPriority w:val="7"/>
    <w:qFormat/>
    <w:rsid w:val="00630883"/>
    <w:pPr>
      <w:spacing w:after="220" w:line="260" w:lineRule="atLeast"/>
    </w:pPr>
    <w:rPr>
      <w:rFonts w:asciiTheme="majorHAnsi" w:hAnsiTheme="majorHAnsi"/>
    </w:rPr>
  </w:style>
  <w:style w:type="paragraph" w:customStyle="1" w:styleId="Default">
    <w:name w:val="Default"/>
    <w:rsid w:val="00625A7B"/>
    <w:pPr>
      <w:autoSpaceDE w:val="0"/>
      <w:autoSpaceDN w:val="0"/>
      <w:adjustRightInd w:val="0"/>
      <w:spacing w:after="0" w:line="240" w:lineRule="auto"/>
    </w:pPr>
    <w:rPr>
      <w:rFonts w:ascii="Calibri" w:hAnsi="Calibri" w:cs="Calibri"/>
      <w:color w:val="000000"/>
      <w:sz w:val="24"/>
      <w:szCs w:val="24"/>
    </w:rPr>
  </w:style>
  <w:style w:type="paragraph" w:customStyle="1" w:styleId="PagesIntroduction">
    <w:name w:val="Pages: Introduction"/>
    <w:basedOn w:val="Normal"/>
    <w:uiPriority w:val="4"/>
    <w:qFormat/>
    <w:rsid w:val="007C00E2"/>
    <w:pPr>
      <w:spacing w:after="100" w:line="340" w:lineRule="exact"/>
    </w:pPr>
    <w:rPr>
      <w:color w:val="002D64" w:themeColor="text2"/>
      <w:spacing w:val="-8"/>
      <w:sz w:val="28"/>
      <w:szCs w:val="28"/>
    </w:rPr>
  </w:style>
  <w:style w:type="paragraph" w:styleId="FootnoteText">
    <w:name w:val="footnote text"/>
    <w:basedOn w:val="Normal"/>
    <w:link w:val="FootnoteTextChar"/>
    <w:uiPriority w:val="99"/>
    <w:semiHidden/>
    <w:unhideWhenUsed/>
    <w:rsid w:val="00D83C3B"/>
    <w:rPr>
      <w:sz w:val="20"/>
      <w:szCs w:val="20"/>
    </w:rPr>
  </w:style>
  <w:style w:type="character" w:customStyle="1" w:styleId="FootnoteTextChar">
    <w:name w:val="Footnote Text Char"/>
    <w:basedOn w:val="DefaultParagraphFont"/>
    <w:link w:val="FootnoteText"/>
    <w:uiPriority w:val="99"/>
    <w:semiHidden/>
    <w:rsid w:val="00D83C3B"/>
    <w:rPr>
      <w:sz w:val="20"/>
      <w:szCs w:val="20"/>
    </w:rPr>
  </w:style>
  <w:style w:type="character" w:styleId="FootnoteReference">
    <w:name w:val="footnote reference"/>
    <w:basedOn w:val="DefaultParagraphFont"/>
    <w:uiPriority w:val="99"/>
    <w:semiHidden/>
    <w:unhideWhenUsed/>
    <w:rsid w:val="00D83C3B"/>
    <w:rPr>
      <w:vertAlign w:val="superscript"/>
    </w:rPr>
  </w:style>
  <w:style w:type="character" w:styleId="CommentReference">
    <w:name w:val="annotation reference"/>
    <w:basedOn w:val="DefaultParagraphFont"/>
    <w:uiPriority w:val="99"/>
    <w:semiHidden/>
    <w:unhideWhenUsed/>
    <w:rsid w:val="00150E44"/>
    <w:rPr>
      <w:sz w:val="18"/>
      <w:szCs w:val="18"/>
    </w:rPr>
  </w:style>
  <w:style w:type="paragraph" w:styleId="CommentText">
    <w:name w:val="annotation text"/>
    <w:basedOn w:val="Normal"/>
    <w:link w:val="CommentTextChar"/>
    <w:uiPriority w:val="99"/>
    <w:semiHidden/>
    <w:unhideWhenUsed/>
    <w:rsid w:val="00150E44"/>
    <w:rPr>
      <w:sz w:val="24"/>
      <w:szCs w:val="24"/>
    </w:rPr>
  </w:style>
  <w:style w:type="character" w:customStyle="1" w:styleId="CommentTextChar">
    <w:name w:val="Comment Text Char"/>
    <w:basedOn w:val="DefaultParagraphFont"/>
    <w:link w:val="CommentText"/>
    <w:uiPriority w:val="99"/>
    <w:semiHidden/>
    <w:rsid w:val="00150E44"/>
    <w:rPr>
      <w:sz w:val="24"/>
      <w:szCs w:val="24"/>
    </w:rPr>
  </w:style>
  <w:style w:type="paragraph" w:styleId="CommentSubject">
    <w:name w:val="annotation subject"/>
    <w:basedOn w:val="CommentText"/>
    <w:next w:val="CommentText"/>
    <w:link w:val="CommentSubjectChar"/>
    <w:uiPriority w:val="99"/>
    <w:semiHidden/>
    <w:unhideWhenUsed/>
    <w:rsid w:val="00150E44"/>
    <w:rPr>
      <w:b/>
      <w:bCs/>
      <w:sz w:val="20"/>
      <w:szCs w:val="20"/>
    </w:rPr>
  </w:style>
  <w:style w:type="character" w:customStyle="1" w:styleId="CommentSubjectChar">
    <w:name w:val="Comment Subject Char"/>
    <w:basedOn w:val="CommentTextChar"/>
    <w:link w:val="CommentSubject"/>
    <w:uiPriority w:val="99"/>
    <w:semiHidden/>
    <w:rsid w:val="00150E44"/>
    <w:rPr>
      <w:b/>
      <w:bCs/>
      <w:sz w:val="20"/>
      <w:szCs w:val="20"/>
    </w:rPr>
  </w:style>
  <w:style w:type="paragraph" w:styleId="NormalWeb">
    <w:name w:val="Normal (Web)"/>
    <w:basedOn w:val="Normal"/>
    <w:uiPriority w:val="99"/>
    <w:semiHidden/>
    <w:unhideWhenUsed/>
    <w:rsid w:val="008D439D"/>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7075">
      <w:bodyDiv w:val="1"/>
      <w:marLeft w:val="0"/>
      <w:marRight w:val="0"/>
      <w:marTop w:val="0"/>
      <w:marBottom w:val="0"/>
      <w:divBdr>
        <w:top w:val="none" w:sz="0" w:space="0" w:color="auto"/>
        <w:left w:val="none" w:sz="0" w:space="0" w:color="auto"/>
        <w:bottom w:val="none" w:sz="0" w:space="0" w:color="auto"/>
        <w:right w:val="none" w:sz="0" w:space="0" w:color="auto"/>
      </w:divBdr>
    </w:div>
    <w:div w:id="86594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unity.cochrane.org/sites/default/files/uploads/inline-files/item_5.2.1_-_ceu_report_on_review_quality_-_op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unity.cochrane.org/sites/default/files/uploads/inline-files/Abstract%20Screening%20Report%20Feb17.pdf" TargetMode="External"/><Relationship Id="rId4" Type="http://schemas.openxmlformats.org/officeDocument/2006/relationships/settings" Target="settings.xml"/><Relationship Id="rId9" Type="http://schemas.openxmlformats.org/officeDocument/2006/relationships/hyperlink" Target="mailto:tlasserson@cochran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nder\Documents\Custom%20Office%20Templates\Lucie%20Cochrane%20template.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9934-6ECB-46C8-883B-DC434B7F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Lucie Cochrane template.dotx</Template>
  <TotalTime>1</TotalTime>
  <Pages>6</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Binder</dc:creator>
  <cp:lastModifiedBy>Elaine Carman</cp:lastModifiedBy>
  <cp:revision>2</cp:revision>
  <cp:lastPrinted>2015-06-01T09:31:00Z</cp:lastPrinted>
  <dcterms:created xsi:type="dcterms:W3CDTF">2017-03-22T12:04:00Z</dcterms:created>
  <dcterms:modified xsi:type="dcterms:W3CDTF">2017-03-22T12:04:00Z</dcterms:modified>
</cp:coreProperties>
</file>