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9D32808" w14:textId="77777777" w:rsidR="00C94EC0" w:rsidRPr="00F67CE5" w:rsidRDefault="00232263" w:rsidP="00B64BB9">
      <w:pPr>
        <w:pStyle w:val="Title"/>
        <w:jc w:val="center"/>
        <w:rPr>
          <w:sz w:val="48"/>
          <w:szCs w:val="48"/>
        </w:rPr>
      </w:pPr>
      <w:r>
        <w:rPr>
          <w:noProof/>
          <w:sz w:val="48"/>
          <w:szCs w:val="48"/>
        </w:rPr>
        <w:pict w14:anchorId="3F35C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4pt;margin-top:-31.15pt;width:51.25pt;height:60.3pt;z-index:-251658752;visibility:visible">
            <v:imagedata r:id="rId8" o:title=""/>
          </v:shape>
        </w:pict>
      </w:r>
      <w:r w:rsidR="00C94EC0" w:rsidRPr="00F67CE5">
        <w:rPr>
          <w:sz w:val="48"/>
          <w:szCs w:val="48"/>
        </w:rPr>
        <w:t>Copy-editor’s checklist</w:t>
      </w:r>
    </w:p>
    <w:p w14:paraId="14B3AA2D" w14:textId="77777777" w:rsidR="00C94EC0" w:rsidRDefault="00C94EC0" w:rsidP="00C94EC0">
      <w:pPr>
        <w:pStyle w:val="Subtitle"/>
      </w:pPr>
      <w:r w:rsidRPr="00712EB6">
        <w:t>For copy-editing a protocol/review/update</w:t>
      </w:r>
    </w:p>
    <w:p w14:paraId="4B945012" w14:textId="77777777" w:rsidR="00C73301" w:rsidRPr="00C73301" w:rsidRDefault="00C73301" w:rsidP="00C73301">
      <w:r w:rsidRPr="00E948B0">
        <w:rPr>
          <w:b/>
        </w:rPr>
        <w:t>Version and date:</w:t>
      </w:r>
      <w:r w:rsidR="00BD344C">
        <w:t xml:space="preserve"> V2, 18 Jul</w:t>
      </w:r>
      <w:r w:rsidR="00232263">
        <w:t>y 2013 (corrected section 2.8.11</w:t>
      </w:r>
      <w:bookmarkStart w:id="0" w:name="_GoBack"/>
      <w:bookmarkEnd w:id="0"/>
      <w:r w:rsidR="00BD344C">
        <w:t>)</w:t>
      </w:r>
      <w:r>
        <w:br/>
      </w:r>
      <w:r w:rsidRPr="00E948B0">
        <w:rPr>
          <w:b/>
        </w:rPr>
        <w:t>Prepared by:</w:t>
      </w:r>
      <w:r>
        <w:t xml:space="preserve"> Cochrane Editorial Unit, Copy Edit Support and Cochrane Editorial Resources Committee</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063"/>
        <w:gridCol w:w="7079"/>
      </w:tblGrid>
      <w:tr w:rsidR="00C94EC0" w:rsidRPr="00F67DCE" w14:paraId="0EDA332B" w14:textId="77777777" w:rsidTr="00B64BB9">
        <w:tc>
          <w:tcPr>
            <w:tcW w:w="1510" w:type="pct"/>
            <w:shd w:val="clear" w:color="auto" w:fill="auto"/>
            <w:tcMar>
              <w:top w:w="57" w:type="dxa"/>
              <w:left w:w="85" w:type="dxa"/>
              <w:bottom w:w="57" w:type="dxa"/>
              <w:right w:w="85" w:type="dxa"/>
            </w:tcMar>
          </w:tcPr>
          <w:p w14:paraId="13D0A692" w14:textId="77777777" w:rsidR="00C94EC0" w:rsidRPr="00AD57B7" w:rsidRDefault="00C94EC0" w:rsidP="00F67CE5">
            <w:pPr>
              <w:rPr>
                <w:rStyle w:val="Strong"/>
              </w:rPr>
            </w:pPr>
            <w:r w:rsidRPr="00AD57B7">
              <w:rPr>
                <w:rStyle w:val="Strong"/>
              </w:rPr>
              <w:t>Title</w:t>
            </w:r>
          </w:p>
        </w:tc>
        <w:tc>
          <w:tcPr>
            <w:tcW w:w="3490" w:type="pct"/>
            <w:shd w:val="clear" w:color="auto" w:fill="auto"/>
            <w:tcMar>
              <w:top w:w="57" w:type="dxa"/>
              <w:left w:w="85" w:type="dxa"/>
              <w:bottom w:w="57" w:type="dxa"/>
              <w:right w:w="85" w:type="dxa"/>
            </w:tcMar>
          </w:tcPr>
          <w:p w14:paraId="4692F552" w14:textId="77777777" w:rsidR="00C94EC0" w:rsidRPr="00F67DCE" w:rsidRDefault="00C94EC0" w:rsidP="00F67CE5">
            <w:pPr>
              <w:rPr>
                <w:sz w:val="20"/>
                <w:szCs w:val="20"/>
                <w:lang w:bidi="en-US"/>
              </w:rPr>
            </w:pPr>
          </w:p>
        </w:tc>
      </w:tr>
      <w:tr w:rsidR="00C94EC0" w:rsidRPr="00F67DCE" w14:paraId="49958215" w14:textId="77777777" w:rsidTr="00B64BB9">
        <w:tc>
          <w:tcPr>
            <w:tcW w:w="1510" w:type="pct"/>
            <w:shd w:val="clear" w:color="auto" w:fill="auto"/>
            <w:tcMar>
              <w:top w:w="57" w:type="dxa"/>
              <w:left w:w="85" w:type="dxa"/>
              <w:bottom w:w="57" w:type="dxa"/>
              <w:right w:w="85" w:type="dxa"/>
            </w:tcMar>
          </w:tcPr>
          <w:p w14:paraId="63E9AD12" w14:textId="77777777" w:rsidR="00C94EC0" w:rsidRPr="00AD57B7" w:rsidRDefault="00C94EC0" w:rsidP="00F67CE5">
            <w:pPr>
              <w:rPr>
                <w:rStyle w:val="Strong"/>
              </w:rPr>
            </w:pPr>
            <w:r w:rsidRPr="00AD57B7">
              <w:rPr>
                <w:rStyle w:val="Strong"/>
              </w:rPr>
              <w:t>Cochrane Review Group</w:t>
            </w:r>
          </w:p>
        </w:tc>
        <w:tc>
          <w:tcPr>
            <w:tcW w:w="3490" w:type="pct"/>
            <w:shd w:val="clear" w:color="auto" w:fill="auto"/>
            <w:tcMar>
              <w:top w:w="57" w:type="dxa"/>
              <w:left w:w="85" w:type="dxa"/>
              <w:bottom w:w="57" w:type="dxa"/>
              <w:right w:w="85" w:type="dxa"/>
            </w:tcMar>
          </w:tcPr>
          <w:p w14:paraId="16A16B13" w14:textId="77777777" w:rsidR="00C94EC0" w:rsidRPr="00F67DCE" w:rsidRDefault="00C94EC0" w:rsidP="00F67CE5">
            <w:pPr>
              <w:rPr>
                <w:sz w:val="20"/>
                <w:szCs w:val="20"/>
                <w:lang w:bidi="en-US"/>
              </w:rPr>
            </w:pPr>
          </w:p>
        </w:tc>
      </w:tr>
      <w:tr w:rsidR="007F623B" w:rsidRPr="00F67DCE" w14:paraId="764209EE" w14:textId="77777777" w:rsidTr="00B64BB9">
        <w:tc>
          <w:tcPr>
            <w:tcW w:w="1510" w:type="pct"/>
            <w:shd w:val="clear" w:color="auto" w:fill="auto"/>
            <w:tcMar>
              <w:top w:w="57" w:type="dxa"/>
              <w:left w:w="85" w:type="dxa"/>
              <w:bottom w:w="57" w:type="dxa"/>
              <w:right w:w="85" w:type="dxa"/>
            </w:tcMar>
          </w:tcPr>
          <w:p w14:paraId="07AC32BA" w14:textId="77777777" w:rsidR="007F623B" w:rsidRPr="00AD57B7" w:rsidRDefault="007F623B" w:rsidP="00F67CE5">
            <w:pPr>
              <w:rPr>
                <w:rStyle w:val="Strong"/>
              </w:rPr>
            </w:pPr>
            <w:r w:rsidRPr="00AD57B7">
              <w:rPr>
                <w:rStyle w:val="Strong"/>
              </w:rPr>
              <w:t xml:space="preserve">Notes from </w:t>
            </w:r>
            <w:r w:rsidR="00F67CE5" w:rsidRPr="00AD57B7">
              <w:rPr>
                <w:rStyle w:val="Strong"/>
              </w:rPr>
              <w:t xml:space="preserve">the </w:t>
            </w:r>
            <w:r w:rsidRPr="00AD57B7">
              <w:rPr>
                <w:rStyle w:val="Strong"/>
              </w:rPr>
              <w:t>editorial team</w:t>
            </w:r>
          </w:p>
        </w:tc>
        <w:tc>
          <w:tcPr>
            <w:tcW w:w="3490" w:type="pct"/>
            <w:shd w:val="clear" w:color="auto" w:fill="auto"/>
            <w:tcMar>
              <w:top w:w="57" w:type="dxa"/>
              <w:left w:w="85" w:type="dxa"/>
              <w:bottom w:w="57" w:type="dxa"/>
              <w:right w:w="85" w:type="dxa"/>
            </w:tcMar>
          </w:tcPr>
          <w:p w14:paraId="7422CDE7" w14:textId="77777777" w:rsidR="007F623B" w:rsidRPr="0032429F" w:rsidRDefault="007F623B" w:rsidP="00F67CE5">
            <w:pPr>
              <w:rPr>
                <w:i/>
                <w:lang w:bidi="en-US"/>
              </w:rPr>
            </w:pPr>
            <w:r w:rsidRPr="0032429F">
              <w:rPr>
                <w:i/>
                <w:lang w:bidi="en-US"/>
              </w:rPr>
              <w:t>Copy and paste from the pre-copy-edit checklist</w:t>
            </w:r>
          </w:p>
        </w:tc>
      </w:tr>
      <w:tr w:rsidR="00C94EC0" w:rsidRPr="00F67DCE" w14:paraId="73E70D47" w14:textId="77777777" w:rsidTr="00B64BB9">
        <w:tc>
          <w:tcPr>
            <w:tcW w:w="1510" w:type="pct"/>
            <w:shd w:val="clear" w:color="auto" w:fill="auto"/>
            <w:tcMar>
              <w:top w:w="57" w:type="dxa"/>
              <w:left w:w="85" w:type="dxa"/>
              <w:bottom w:w="57" w:type="dxa"/>
              <w:right w:w="85" w:type="dxa"/>
            </w:tcMar>
          </w:tcPr>
          <w:p w14:paraId="5E83E8C5" w14:textId="77777777" w:rsidR="00C94EC0" w:rsidRPr="00AD57B7" w:rsidRDefault="00C94EC0" w:rsidP="00F67CE5">
            <w:pPr>
              <w:rPr>
                <w:rStyle w:val="Strong"/>
              </w:rPr>
            </w:pPr>
            <w:r w:rsidRPr="00AD57B7">
              <w:rPr>
                <w:rStyle w:val="Strong"/>
              </w:rPr>
              <w:t>Date</w:t>
            </w:r>
          </w:p>
        </w:tc>
        <w:tc>
          <w:tcPr>
            <w:tcW w:w="3490" w:type="pct"/>
            <w:shd w:val="clear" w:color="auto" w:fill="auto"/>
            <w:tcMar>
              <w:top w:w="57" w:type="dxa"/>
              <w:left w:w="85" w:type="dxa"/>
              <w:bottom w:w="57" w:type="dxa"/>
              <w:right w:w="85" w:type="dxa"/>
            </w:tcMar>
          </w:tcPr>
          <w:p w14:paraId="0585AA68" w14:textId="77777777" w:rsidR="00C94EC0" w:rsidRPr="00F67DCE" w:rsidRDefault="00C94EC0" w:rsidP="00F67CE5">
            <w:pPr>
              <w:rPr>
                <w:sz w:val="20"/>
                <w:szCs w:val="20"/>
                <w:lang w:bidi="en-US"/>
              </w:rPr>
            </w:pPr>
          </w:p>
        </w:tc>
      </w:tr>
      <w:tr w:rsidR="00C94EC0" w:rsidRPr="00F67DCE" w14:paraId="52F1593C" w14:textId="77777777" w:rsidTr="00B64BB9">
        <w:tc>
          <w:tcPr>
            <w:tcW w:w="1510" w:type="pct"/>
            <w:shd w:val="clear" w:color="auto" w:fill="auto"/>
            <w:tcMar>
              <w:top w:w="57" w:type="dxa"/>
              <w:left w:w="85" w:type="dxa"/>
              <w:bottom w:w="57" w:type="dxa"/>
              <w:right w:w="85" w:type="dxa"/>
            </w:tcMar>
          </w:tcPr>
          <w:p w14:paraId="01F55129" w14:textId="77777777" w:rsidR="00C94EC0" w:rsidRPr="00AD57B7" w:rsidRDefault="00C94EC0" w:rsidP="00F67CE5">
            <w:pPr>
              <w:rPr>
                <w:rStyle w:val="Strong"/>
              </w:rPr>
            </w:pPr>
            <w:r w:rsidRPr="00AD57B7">
              <w:rPr>
                <w:rStyle w:val="Strong"/>
              </w:rPr>
              <w:t>Checked by (role)</w:t>
            </w:r>
          </w:p>
        </w:tc>
        <w:tc>
          <w:tcPr>
            <w:tcW w:w="3490" w:type="pct"/>
            <w:shd w:val="clear" w:color="auto" w:fill="auto"/>
            <w:tcMar>
              <w:top w:w="57" w:type="dxa"/>
              <w:left w:w="85" w:type="dxa"/>
              <w:bottom w:w="57" w:type="dxa"/>
              <w:right w:w="85" w:type="dxa"/>
            </w:tcMar>
          </w:tcPr>
          <w:p w14:paraId="3B3748D1" w14:textId="77777777" w:rsidR="00C94EC0" w:rsidRPr="00F67DCE" w:rsidRDefault="00C94EC0" w:rsidP="00F67CE5">
            <w:pPr>
              <w:rPr>
                <w:sz w:val="20"/>
                <w:szCs w:val="20"/>
                <w:lang w:bidi="en-US"/>
              </w:rPr>
            </w:pPr>
          </w:p>
        </w:tc>
      </w:tr>
      <w:tr w:rsidR="0089425E" w:rsidRPr="00F67DCE" w14:paraId="6814D9A9" w14:textId="77777777" w:rsidTr="00B64BB9">
        <w:tc>
          <w:tcPr>
            <w:tcW w:w="1510" w:type="pct"/>
            <w:shd w:val="clear" w:color="auto" w:fill="auto"/>
            <w:tcMar>
              <w:top w:w="57" w:type="dxa"/>
              <w:left w:w="85" w:type="dxa"/>
              <w:bottom w:w="57" w:type="dxa"/>
              <w:right w:w="85" w:type="dxa"/>
            </w:tcMar>
          </w:tcPr>
          <w:p w14:paraId="0FF94571" w14:textId="77777777" w:rsidR="0089425E" w:rsidRPr="00AD57B7" w:rsidRDefault="0089425E" w:rsidP="00F67CE5">
            <w:pPr>
              <w:rPr>
                <w:rStyle w:val="Strong"/>
              </w:rPr>
            </w:pPr>
            <w:r w:rsidRPr="00AD57B7">
              <w:rPr>
                <w:rStyle w:val="Strong"/>
              </w:rPr>
              <w:t xml:space="preserve">Notes for </w:t>
            </w:r>
            <w:r w:rsidR="00F67CE5" w:rsidRPr="00AD57B7">
              <w:rPr>
                <w:rStyle w:val="Strong"/>
              </w:rPr>
              <w:t xml:space="preserve">the </w:t>
            </w:r>
            <w:r w:rsidRPr="00AD57B7">
              <w:rPr>
                <w:rStyle w:val="Strong"/>
              </w:rPr>
              <w:t>editorial team</w:t>
            </w:r>
          </w:p>
        </w:tc>
        <w:tc>
          <w:tcPr>
            <w:tcW w:w="3490" w:type="pct"/>
            <w:shd w:val="clear" w:color="auto" w:fill="auto"/>
            <w:tcMar>
              <w:top w:w="57" w:type="dxa"/>
              <w:left w:w="85" w:type="dxa"/>
              <w:bottom w:w="57" w:type="dxa"/>
              <w:right w:w="85" w:type="dxa"/>
            </w:tcMar>
          </w:tcPr>
          <w:p w14:paraId="68E9B014" w14:textId="77777777" w:rsidR="0089425E" w:rsidRPr="00F67DCE" w:rsidRDefault="0089425E" w:rsidP="00F67CE5">
            <w:pPr>
              <w:rPr>
                <w:sz w:val="20"/>
                <w:szCs w:val="20"/>
                <w:lang w:bidi="en-US"/>
              </w:rPr>
            </w:pPr>
          </w:p>
        </w:tc>
      </w:tr>
    </w:tbl>
    <w:p w14:paraId="02EF25E7" w14:textId="77777777" w:rsidR="00C94EC0" w:rsidRPr="00712EB6" w:rsidRDefault="00AC179C" w:rsidP="005B4784">
      <w:pPr>
        <w:pStyle w:val="Heading1"/>
        <w:numPr>
          <w:ilvl w:val="0"/>
          <w:numId w:val="6"/>
        </w:numPr>
      </w:pPr>
      <w:r w:rsidRPr="00712EB6">
        <w:t>General checks</w:t>
      </w:r>
      <w:r w:rsidR="00B17A86" w:rsidRPr="00712EB6">
        <w:t xml:space="preserve"> (across all sections)</w:t>
      </w:r>
    </w:p>
    <w:tbl>
      <w:tblPr>
        <w:tblW w:w="4993"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bottom w:w="57" w:type="dxa"/>
        </w:tblCellMar>
        <w:tblLook w:val="04A0" w:firstRow="1" w:lastRow="0" w:firstColumn="1" w:lastColumn="0" w:noHBand="0" w:noVBand="1"/>
      </w:tblPr>
      <w:tblGrid>
        <w:gridCol w:w="641"/>
        <w:gridCol w:w="885"/>
        <w:gridCol w:w="8648"/>
      </w:tblGrid>
      <w:tr w:rsidR="00B64BB9" w:rsidRPr="0032429F" w14:paraId="0B5E31B3" w14:textId="77777777" w:rsidTr="00F67CE5">
        <w:tc>
          <w:tcPr>
            <w:tcW w:w="315" w:type="pct"/>
            <w:shd w:val="clear" w:color="auto" w:fill="auto"/>
            <w:vAlign w:val="bottom"/>
          </w:tcPr>
          <w:p w14:paraId="2B8DCBE9" w14:textId="77777777" w:rsidR="00C84DB8" w:rsidRPr="0032429F" w:rsidRDefault="00C84DB8" w:rsidP="00F67CE5">
            <w:pPr>
              <w:rPr>
                <w:rStyle w:val="Strong"/>
              </w:rPr>
            </w:pPr>
            <w:r w:rsidRPr="0032429F">
              <w:rPr>
                <w:rStyle w:val="Strong"/>
              </w:rPr>
              <w:t>No.</w:t>
            </w:r>
          </w:p>
        </w:tc>
        <w:tc>
          <w:tcPr>
            <w:tcW w:w="435" w:type="pct"/>
            <w:shd w:val="clear" w:color="auto" w:fill="auto"/>
            <w:vAlign w:val="bottom"/>
          </w:tcPr>
          <w:p w14:paraId="79D47DF0" w14:textId="77777777" w:rsidR="00C84DB8" w:rsidRPr="0032429F" w:rsidRDefault="00C84DB8" w:rsidP="00F67CE5">
            <w:pPr>
              <w:rPr>
                <w:rStyle w:val="Strong"/>
              </w:rPr>
            </w:pPr>
            <w:r w:rsidRPr="0032429F">
              <w:rPr>
                <w:rStyle w:val="Strong"/>
              </w:rPr>
              <w:t>Y</w:t>
            </w:r>
            <w:r w:rsidR="0089425E" w:rsidRPr="0032429F">
              <w:rPr>
                <w:rStyle w:val="Strong"/>
              </w:rPr>
              <w:t xml:space="preserve"> or n/a</w:t>
            </w:r>
          </w:p>
        </w:tc>
        <w:tc>
          <w:tcPr>
            <w:tcW w:w="4250" w:type="pct"/>
            <w:shd w:val="clear" w:color="auto" w:fill="auto"/>
            <w:vAlign w:val="bottom"/>
          </w:tcPr>
          <w:p w14:paraId="67F05E4A" w14:textId="77777777" w:rsidR="00C84DB8" w:rsidRPr="0032429F" w:rsidRDefault="00C84DB8" w:rsidP="00F67CE5">
            <w:pPr>
              <w:rPr>
                <w:rStyle w:val="Strong"/>
                <w:highlight w:val="yellow"/>
              </w:rPr>
            </w:pPr>
            <w:r w:rsidRPr="0032429F">
              <w:rPr>
                <w:rStyle w:val="Strong"/>
              </w:rPr>
              <w:t>Check</w:t>
            </w:r>
          </w:p>
        </w:tc>
      </w:tr>
      <w:tr w:rsidR="00B64BB9" w:rsidRPr="0032429F" w14:paraId="21182793" w14:textId="77777777" w:rsidTr="00F67CE5">
        <w:tc>
          <w:tcPr>
            <w:tcW w:w="315" w:type="pct"/>
            <w:shd w:val="clear" w:color="auto" w:fill="auto"/>
          </w:tcPr>
          <w:p w14:paraId="37A55A53" w14:textId="77777777" w:rsidR="00712EB6" w:rsidRPr="0032429F" w:rsidRDefault="00712EB6" w:rsidP="00F67CE5">
            <w:pPr>
              <w:numPr>
                <w:ilvl w:val="1"/>
                <w:numId w:val="16"/>
              </w:numPr>
              <w:ind w:hanging="792"/>
              <w:rPr>
                <w:sz w:val="20"/>
              </w:rPr>
            </w:pPr>
          </w:p>
        </w:tc>
        <w:tc>
          <w:tcPr>
            <w:tcW w:w="435" w:type="pct"/>
            <w:shd w:val="clear" w:color="auto" w:fill="auto"/>
          </w:tcPr>
          <w:p w14:paraId="5D86E1C4" w14:textId="77777777" w:rsidR="00712EB6" w:rsidRPr="00F67DCE" w:rsidRDefault="00712EB6" w:rsidP="00F67CE5">
            <w:pPr>
              <w:rPr>
                <w:rStyle w:val="TabletextboldChar"/>
              </w:rPr>
            </w:pPr>
          </w:p>
        </w:tc>
        <w:tc>
          <w:tcPr>
            <w:tcW w:w="4250" w:type="pct"/>
            <w:shd w:val="clear" w:color="auto" w:fill="auto"/>
          </w:tcPr>
          <w:p w14:paraId="1A8FFE36" w14:textId="77777777" w:rsidR="00712EB6" w:rsidRPr="0032429F" w:rsidRDefault="00712EB6" w:rsidP="00F67CE5">
            <w:pPr>
              <w:rPr>
                <w:rFonts w:cs="Calibri"/>
                <w:sz w:val="20"/>
              </w:rPr>
            </w:pPr>
            <w:r w:rsidRPr="00F67DCE">
              <w:rPr>
                <w:rStyle w:val="TabletextboldChar"/>
              </w:rPr>
              <w:t>Tense:</w:t>
            </w:r>
            <w:r w:rsidRPr="0032429F">
              <w:rPr>
                <w:sz w:val="20"/>
              </w:rPr>
              <w:t xml:space="preserve"> (1) protocols are in the future tense; and (2) reviews are in the past tense. (</w:t>
            </w:r>
            <w:hyperlink r:id="rId9" w:anchor="page=53" w:history="1">
              <w:r w:rsidRPr="00F67DCE">
                <w:rPr>
                  <w:rStyle w:val="Hyperlink"/>
                  <w:sz w:val="20"/>
                </w:rPr>
                <w:t>Tense: Cochrane Review</w:t>
              </w:r>
            </w:hyperlink>
            <w:r w:rsidRPr="0032429F">
              <w:rPr>
                <w:sz w:val="20"/>
              </w:rPr>
              <w:t>)</w:t>
            </w:r>
          </w:p>
        </w:tc>
      </w:tr>
      <w:tr w:rsidR="00B64BB9" w:rsidRPr="0032429F" w14:paraId="07574DFE" w14:textId="77777777" w:rsidTr="00F67CE5">
        <w:tc>
          <w:tcPr>
            <w:tcW w:w="315" w:type="pct"/>
            <w:shd w:val="clear" w:color="auto" w:fill="auto"/>
          </w:tcPr>
          <w:p w14:paraId="36B2F098" w14:textId="77777777" w:rsidR="00C84DB8" w:rsidRPr="0032429F" w:rsidRDefault="00C84DB8" w:rsidP="00F67CE5">
            <w:pPr>
              <w:numPr>
                <w:ilvl w:val="1"/>
                <w:numId w:val="16"/>
              </w:numPr>
              <w:ind w:hanging="792"/>
              <w:rPr>
                <w:sz w:val="20"/>
              </w:rPr>
            </w:pPr>
          </w:p>
        </w:tc>
        <w:tc>
          <w:tcPr>
            <w:tcW w:w="435" w:type="pct"/>
            <w:shd w:val="clear" w:color="auto" w:fill="auto"/>
          </w:tcPr>
          <w:p w14:paraId="09C4C7EC" w14:textId="77777777" w:rsidR="00C84DB8" w:rsidRPr="00F67DCE" w:rsidRDefault="00C84DB8" w:rsidP="00F67CE5">
            <w:pPr>
              <w:rPr>
                <w:rStyle w:val="TabletextboldChar"/>
              </w:rPr>
            </w:pPr>
          </w:p>
        </w:tc>
        <w:tc>
          <w:tcPr>
            <w:tcW w:w="4250" w:type="pct"/>
            <w:shd w:val="clear" w:color="auto" w:fill="auto"/>
          </w:tcPr>
          <w:p w14:paraId="5D364DE6" w14:textId="77777777" w:rsidR="00C84DB8" w:rsidRPr="0032429F" w:rsidRDefault="00C84DB8" w:rsidP="00F67CE5">
            <w:pPr>
              <w:rPr>
                <w:sz w:val="20"/>
              </w:rPr>
            </w:pPr>
            <w:r w:rsidRPr="00F67DCE">
              <w:rPr>
                <w:rStyle w:val="TabletextboldChar"/>
              </w:rPr>
              <w:t>Spelling:</w:t>
            </w:r>
            <w:r w:rsidRPr="0032429F">
              <w:rPr>
                <w:sz w:val="20"/>
              </w:rPr>
              <w:t xml:space="preserve"> (1) Review Manager (RevMan) spell check completed; and (2) text checked for spelling errors (including common errors such as trail and trial, </w:t>
            </w:r>
            <w:r w:rsidR="00C95192" w:rsidRPr="0032429F">
              <w:rPr>
                <w:sz w:val="20"/>
              </w:rPr>
              <w:t>consistent use of -ize or -ise)</w:t>
            </w:r>
          </w:p>
        </w:tc>
      </w:tr>
      <w:tr w:rsidR="00B64BB9" w:rsidRPr="0032429F" w14:paraId="72CF0FDD" w14:textId="77777777" w:rsidTr="00F67CE5">
        <w:tc>
          <w:tcPr>
            <w:tcW w:w="315" w:type="pct"/>
            <w:shd w:val="clear" w:color="auto" w:fill="auto"/>
          </w:tcPr>
          <w:p w14:paraId="3B57D028" w14:textId="77777777" w:rsidR="00C84DB8" w:rsidRPr="0032429F" w:rsidRDefault="00C84DB8" w:rsidP="00F67CE5">
            <w:pPr>
              <w:numPr>
                <w:ilvl w:val="1"/>
                <w:numId w:val="16"/>
              </w:numPr>
              <w:ind w:hanging="792"/>
              <w:rPr>
                <w:sz w:val="20"/>
              </w:rPr>
            </w:pPr>
          </w:p>
        </w:tc>
        <w:tc>
          <w:tcPr>
            <w:tcW w:w="435" w:type="pct"/>
            <w:shd w:val="clear" w:color="auto" w:fill="auto"/>
          </w:tcPr>
          <w:p w14:paraId="32D961ED" w14:textId="77777777" w:rsidR="00C84DB8" w:rsidRPr="0032429F" w:rsidRDefault="00C84DB8" w:rsidP="00F67CE5">
            <w:pPr>
              <w:rPr>
                <w:sz w:val="20"/>
              </w:rPr>
            </w:pPr>
          </w:p>
        </w:tc>
        <w:tc>
          <w:tcPr>
            <w:tcW w:w="4250" w:type="pct"/>
            <w:shd w:val="clear" w:color="auto" w:fill="auto"/>
          </w:tcPr>
          <w:p w14:paraId="588EA14E" w14:textId="77777777" w:rsidR="00C84DB8" w:rsidRPr="0032429F" w:rsidRDefault="00C84DB8" w:rsidP="00F67CE5">
            <w:pPr>
              <w:rPr>
                <w:sz w:val="20"/>
                <w:highlight w:val="yellow"/>
              </w:rPr>
            </w:pPr>
            <w:r w:rsidRPr="00F67DCE">
              <w:rPr>
                <w:rStyle w:val="TabletextboldChar"/>
              </w:rPr>
              <w:t>Grammar:</w:t>
            </w:r>
            <w:r w:rsidRPr="0032429F">
              <w:rPr>
                <w:sz w:val="20"/>
              </w:rPr>
              <w:t xml:space="preserve"> check completed</w:t>
            </w:r>
          </w:p>
        </w:tc>
      </w:tr>
      <w:tr w:rsidR="00B64BB9" w:rsidRPr="0032429F" w14:paraId="38CAB006" w14:textId="77777777" w:rsidTr="00F67CE5">
        <w:tc>
          <w:tcPr>
            <w:tcW w:w="315" w:type="pct"/>
            <w:shd w:val="clear" w:color="auto" w:fill="auto"/>
          </w:tcPr>
          <w:p w14:paraId="0CA08C05" w14:textId="77777777" w:rsidR="00B93186" w:rsidRPr="0032429F" w:rsidRDefault="00B93186" w:rsidP="00F67CE5">
            <w:pPr>
              <w:numPr>
                <w:ilvl w:val="1"/>
                <w:numId w:val="16"/>
              </w:numPr>
              <w:ind w:hanging="792"/>
              <w:rPr>
                <w:sz w:val="20"/>
              </w:rPr>
            </w:pPr>
          </w:p>
        </w:tc>
        <w:tc>
          <w:tcPr>
            <w:tcW w:w="435" w:type="pct"/>
            <w:shd w:val="clear" w:color="auto" w:fill="auto"/>
          </w:tcPr>
          <w:p w14:paraId="062863AD" w14:textId="77777777" w:rsidR="00B93186" w:rsidRPr="0032429F" w:rsidRDefault="00B93186" w:rsidP="00F67CE5">
            <w:pPr>
              <w:rPr>
                <w:sz w:val="20"/>
              </w:rPr>
            </w:pPr>
          </w:p>
        </w:tc>
        <w:tc>
          <w:tcPr>
            <w:tcW w:w="4250" w:type="pct"/>
            <w:shd w:val="clear" w:color="auto" w:fill="auto"/>
          </w:tcPr>
          <w:p w14:paraId="56849EBE" w14:textId="77777777" w:rsidR="00B93186" w:rsidRPr="0032429F" w:rsidRDefault="00B93186" w:rsidP="00F67CE5">
            <w:pPr>
              <w:rPr>
                <w:sz w:val="20"/>
              </w:rPr>
            </w:pPr>
            <w:r w:rsidRPr="00F67DCE">
              <w:rPr>
                <w:rStyle w:val="TabletextboldChar"/>
              </w:rPr>
              <w:t>Punctuation</w:t>
            </w:r>
            <w:r w:rsidR="00B56907" w:rsidRPr="00F67DCE">
              <w:rPr>
                <w:rStyle w:val="TabletextboldChar"/>
              </w:rPr>
              <w:t>:</w:t>
            </w:r>
            <w:r w:rsidRPr="0032429F">
              <w:rPr>
                <w:sz w:val="20"/>
              </w:rPr>
              <w:t xml:space="preserve"> guidance followed (</w:t>
            </w:r>
            <w:hyperlink r:id="rId10" w:anchor="page=28" w:history="1">
              <w:r w:rsidRPr="00F67DCE">
                <w:rPr>
                  <w:rStyle w:val="Hyperlink"/>
                  <w:sz w:val="20"/>
                </w:rPr>
                <w:t>Punctuation</w:t>
              </w:r>
            </w:hyperlink>
            <w:r w:rsidRPr="0032429F">
              <w:rPr>
                <w:sz w:val="20"/>
              </w:rPr>
              <w:t>)</w:t>
            </w:r>
          </w:p>
        </w:tc>
      </w:tr>
      <w:tr w:rsidR="00B64BB9" w:rsidRPr="0032429F" w14:paraId="4232E095" w14:textId="77777777" w:rsidTr="00F67CE5">
        <w:tc>
          <w:tcPr>
            <w:tcW w:w="315" w:type="pct"/>
            <w:shd w:val="clear" w:color="auto" w:fill="auto"/>
          </w:tcPr>
          <w:p w14:paraId="52CF9737" w14:textId="77777777" w:rsidR="007061C1" w:rsidRPr="0032429F" w:rsidRDefault="007061C1" w:rsidP="00F67CE5">
            <w:pPr>
              <w:numPr>
                <w:ilvl w:val="1"/>
                <w:numId w:val="16"/>
              </w:numPr>
              <w:ind w:hanging="792"/>
              <w:rPr>
                <w:sz w:val="20"/>
              </w:rPr>
            </w:pPr>
          </w:p>
        </w:tc>
        <w:tc>
          <w:tcPr>
            <w:tcW w:w="435" w:type="pct"/>
            <w:shd w:val="clear" w:color="auto" w:fill="auto"/>
          </w:tcPr>
          <w:p w14:paraId="00E90C4D" w14:textId="77777777" w:rsidR="007061C1" w:rsidRPr="0032429F" w:rsidRDefault="007061C1" w:rsidP="00F67CE5">
            <w:pPr>
              <w:rPr>
                <w:sz w:val="20"/>
              </w:rPr>
            </w:pPr>
          </w:p>
        </w:tc>
        <w:tc>
          <w:tcPr>
            <w:tcW w:w="4250" w:type="pct"/>
            <w:shd w:val="clear" w:color="auto" w:fill="auto"/>
          </w:tcPr>
          <w:p w14:paraId="078987FE" w14:textId="77777777" w:rsidR="007061C1" w:rsidRPr="00F67DCE" w:rsidRDefault="007061C1" w:rsidP="00F67CE5">
            <w:pPr>
              <w:rPr>
                <w:rStyle w:val="TabletextboldChar"/>
              </w:rPr>
            </w:pPr>
            <w:r w:rsidRPr="00F67DCE">
              <w:rPr>
                <w:rStyle w:val="TabletextboldChar"/>
              </w:rPr>
              <w:t>British and American English:</w:t>
            </w:r>
            <w:r w:rsidRPr="0032429F">
              <w:rPr>
                <w:rFonts w:cs="Calibri"/>
                <w:sz w:val="20"/>
              </w:rPr>
              <w:t xml:space="preserve"> used throughout (</w:t>
            </w:r>
            <w:hyperlink r:id="rId11" w:anchor="page=18" w:history="1">
              <w:r w:rsidRPr="00F67DCE">
                <w:rPr>
                  <w:rStyle w:val="Hyperlink"/>
                  <w:rFonts w:cs="Calibri"/>
                  <w:sz w:val="20"/>
                </w:rPr>
                <w:t>English language: regional differences</w:t>
              </w:r>
            </w:hyperlink>
            <w:r w:rsidRPr="0032429F">
              <w:rPr>
                <w:rFonts w:cs="Calibri"/>
                <w:sz w:val="20"/>
              </w:rPr>
              <w:t>)</w:t>
            </w:r>
          </w:p>
        </w:tc>
      </w:tr>
      <w:tr w:rsidR="00B64BB9" w:rsidRPr="0032429F" w14:paraId="01A57574" w14:textId="77777777" w:rsidTr="00F67CE5">
        <w:tc>
          <w:tcPr>
            <w:tcW w:w="315" w:type="pct"/>
            <w:shd w:val="clear" w:color="auto" w:fill="auto"/>
          </w:tcPr>
          <w:p w14:paraId="34DE9A25" w14:textId="77777777" w:rsidR="00C84DB8" w:rsidRPr="0032429F" w:rsidRDefault="00C84DB8" w:rsidP="00F67CE5">
            <w:pPr>
              <w:numPr>
                <w:ilvl w:val="1"/>
                <w:numId w:val="16"/>
              </w:numPr>
              <w:ind w:hanging="792"/>
              <w:rPr>
                <w:sz w:val="20"/>
              </w:rPr>
            </w:pPr>
          </w:p>
        </w:tc>
        <w:tc>
          <w:tcPr>
            <w:tcW w:w="435" w:type="pct"/>
            <w:shd w:val="clear" w:color="auto" w:fill="auto"/>
          </w:tcPr>
          <w:p w14:paraId="5ACC4FB6" w14:textId="77777777" w:rsidR="00C84DB8" w:rsidRPr="0032429F" w:rsidRDefault="00C84DB8" w:rsidP="00F67CE5">
            <w:pPr>
              <w:rPr>
                <w:sz w:val="20"/>
                <w:highlight w:val="green"/>
              </w:rPr>
            </w:pPr>
          </w:p>
        </w:tc>
        <w:tc>
          <w:tcPr>
            <w:tcW w:w="4250" w:type="pct"/>
            <w:shd w:val="clear" w:color="auto" w:fill="auto"/>
          </w:tcPr>
          <w:p w14:paraId="6B1AE3E3" w14:textId="77777777" w:rsidR="00C84DB8" w:rsidRPr="0032429F" w:rsidRDefault="00C84DB8" w:rsidP="00F67CE5">
            <w:pPr>
              <w:rPr>
                <w:sz w:val="20"/>
              </w:rPr>
            </w:pPr>
            <w:r w:rsidRPr="00F67DCE">
              <w:rPr>
                <w:rStyle w:val="TabletextboldChar"/>
              </w:rPr>
              <w:t>Technical and medical terms:</w:t>
            </w:r>
            <w:r w:rsidRPr="0032429F">
              <w:rPr>
                <w:sz w:val="20"/>
              </w:rPr>
              <w:t xml:space="preserve"> </w:t>
            </w:r>
            <w:r w:rsidR="00712EB6" w:rsidRPr="0032429F">
              <w:rPr>
                <w:sz w:val="20"/>
              </w:rPr>
              <w:t>inform</w:t>
            </w:r>
            <w:r w:rsidRPr="0032429F">
              <w:rPr>
                <w:sz w:val="20"/>
              </w:rPr>
              <w:t xml:space="preserve"> editorial team </w:t>
            </w:r>
            <w:r w:rsidR="00712EB6" w:rsidRPr="0032429F">
              <w:rPr>
                <w:sz w:val="20"/>
              </w:rPr>
              <w:t>of those</w:t>
            </w:r>
            <w:r w:rsidRPr="0032429F">
              <w:rPr>
                <w:sz w:val="20"/>
              </w:rPr>
              <w:t xml:space="preserve"> not e</w:t>
            </w:r>
            <w:r w:rsidR="00C95192" w:rsidRPr="0032429F">
              <w:rPr>
                <w:sz w:val="20"/>
              </w:rPr>
              <w:t>xplained for non-expert readers</w:t>
            </w:r>
          </w:p>
        </w:tc>
      </w:tr>
      <w:tr w:rsidR="00B64BB9" w:rsidRPr="0032429F" w14:paraId="3BA20AE4" w14:textId="77777777" w:rsidTr="00F67CE5">
        <w:tc>
          <w:tcPr>
            <w:tcW w:w="315" w:type="pct"/>
            <w:shd w:val="clear" w:color="auto" w:fill="auto"/>
          </w:tcPr>
          <w:p w14:paraId="43978B87" w14:textId="77777777" w:rsidR="00C84DB8" w:rsidRPr="0032429F" w:rsidRDefault="00C84DB8" w:rsidP="00F67CE5">
            <w:pPr>
              <w:numPr>
                <w:ilvl w:val="1"/>
                <w:numId w:val="16"/>
              </w:numPr>
              <w:ind w:hanging="792"/>
              <w:rPr>
                <w:sz w:val="20"/>
              </w:rPr>
            </w:pPr>
          </w:p>
        </w:tc>
        <w:tc>
          <w:tcPr>
            <w:tcW w:w="435" w:type="pct"/>
            <w:shd w:val="clear" w:color="auto" w:fill="auto"/>
          </w:tcPr>
          <w:p w14:paraId="27D09037" w14:textId="77777777" w:rsidR="00C84DB8" w:rsidRPr="0032429F" w:rsidRDefault="00C84DB8" w:rsidP="00F67CE5">
            <w:pPr>
              <w:rPr>
                <w:sz w:val="20"/>
                <w:highlight w:val="green"/>
              </w:rPr>
            </w:pPr>
          </w:p>
        </w:tc>
        <w:tc>
          <w:tcPr>
            <w:tcW w:w="4250" w:type="pct"/>
            <w:shd w:val="clear" w:color="auto" w:fill="auto"/>
          </w:tcPr>
          <w:p w14:paraId="07394894" w14:textId="77777777" w:rsidR="00C84DB8" w:rsidRPr="0032429F" w:rsidRDefault="00C84DB8" w:rsidP="00F67CE5">
            <w:pPr>
              <w:rPr>
                <w:sz w:val="20"/>
              </w:rPr>
            </w:pPr>
            <w:r w:rsidRPr="00F67DCE">
              <w:rPr>
                <w:rStyle w:val="TabletextboldChar"/>
              </w:rPr>
              <w:t>Facts, figures, and statements:</w:t>
            </w:r>
            <w:r w:rsidRPr="0032429F">
              <w:rPr>
                <w:sz w:val="20"/>
              </w:rPr>
              <w:t xml:space="preserve"> </w:t>
            </w:r>
            <w:r w:rsidR="00712EB6" w:rsidRPr="0032429F">
              <w:rPr>
                <w:sz w:val="20"/>
              </w:rPr>
              <w:t xml:space="preserve">inform editorial team of those not </w:t>
            </w:r>
            <w:r w:rsidR="00C95192" w:rsidRPr="0032429F">
              <w:rPr>
                <w:sz w:val="20"/>
              </w:rPr>
              <w:t>supported with references</w:t>
            </w:r>
          </w:p>
        </w:tc>
      </w:tr>
      <w:tr w:rsidR="00B64BB9" w:rsidRPr="0032429F" w14:paraId="29E84E6F" w14:textId="77777777" w:rsidTr="00F67CE5">
        <w:tc>
          <w:tcPr>
            <w:tcW w:w="315" w:type="pct"/>
            <w:shd w:val="clear" w:color="auto" w:fill="auto"/>
          </w:tcPr>
          <w:p w14:paraId="52889E59" w14:textId="77777777" w:rsidR="00C84DB8" w:rsidRPr="0032429F" w:rsidRDefault="00C84DB8" w:rsidP="00F67CE5">
            <w:pPr>
              <w:numPr>
                <w:ilvl w:val="1"/>
                <w:numId w:val="16"/>
              </w:numPr>
              <w:ind w:hanging="792"/>
              <w:rPr>
                <w:sz w:val="20"/>
              </w:rPr>
            </w:pPr>
          </w:p>
        </w:tc>
        <w:tc>
          <w:tcPr>
            <w:tcW w:w="435" w:type="pct"/>
            <w:shd w:val="clear" w:color="auto" w:fill="auto"/>
          </w:tcPr>
          <w:p w14:paraId="5E2FAE26" w14:textId="77777777" w:rsidR="00C84DB8" w:rsidRPr="0032429F" w:rsidRDefault="00C84DB8" w:rsidP="00F67CE5">
            <w:pPr>
              <w:rPr>
                <w:sz w:val="20"/>
              </w:rPr>
            </w:pPr>
          </w:p>
        </w:tc>
        <w:tc>
          <w:tcPr>
            <w:tcW w:w="4250" w:type="pct"/>
            <w:shd w:val="clear" w:color="auto" w:fill="auto"/>
          </w:tcPr>
          <w:p w14:paraId="6638BE45" w14:textId="77777777" w:rsidR="00C84DB8" w:rsidRPr="0032429F" w:rsidRDefault="00C84DB8" w:rsidP="00F67CE5">
            <w:pPr>
              <w:rPr>
                <w:sz w:val="20"/>
              </w:rPr>
            </w:pPr>
            <w:r w:rsidRPr="00F67DCE">
              <w:rPr>
                <w:rStyle w:val="TabletextboldChar"/>
              </w:rPr>
              <w:t>Intervention names, comparison names, and outcome measures</w:t>
            </w:r>
            <w:r w:rsidR="00712EB6" w:rsidRPr="0032429F">
              <w:rPr>
                <w:sz w:val="20"/>
              </w:rPr>
              <w:t>:</w:t>
            </w:r>
            <w:r w:rsidRPr="0032429F">
              <w:rPr>
                <w:sz w:val="20"/>
              </w:rPr>
              <w:t xml:space="preserve"> ex</w:t>
            </w:r>
            <w:r w:rsidR="00C95192" w:rsidRPr="0032429F">
              <w:rPr>
                <w:sz w:val="20"/>
              </w:rPr>
              <w:t>pressed consistently throughout</w:t>
            </w:r>
          </w:p>
        </w:tc>
      </w:tr>
      <w:tr w:rsidR="00B64BB9" w:rsidRPr="0032429F" w14:paraId="7748A41E" w14:textId="77777777" w:rsidTr="00F67CE5">
        <w:tc>
          <w:tcPr>
            <w:tcW w:w="315" w:type="pct"/>
            <w:shd w:val="clear" w:color="auto" w:fill="auto"/>
          </w:tcPr>
          <w:p w14:paraId="5015CB58" w14:textId="77777777" w:rsidR="00C84DB8" w:rsidRPr="0032429F" w:rsidRDefault="00C84DB8" w:rsidP="00F67CE5">
            <w:pPr>
              <w:numPr>
                <w:ilvl w:val="1"/>
                <w:numId w:val="16"/>
              </w:numPr>
              <w:ind w:hanging="792"/>
              <w:rPr>
                <w:sz w:val="20"/>
              </w:rPr>
            </w:pPr>
            <w:bookmarkStart w:id="1" w:name="_Ref316033793"/>
          </w:p>
        </w:tc>
        <w:tc>
          <w:tcPr>
            <w:tcW w:w="435" w:type="pct"/>
            <w:shd w:val="clear" w:color="auto" w:fill="auto"/>
          </w:tcPr>
          <w:p w14:paraId="6F26D2B2" w14:textId="77777777" w:rsidR="00C84DB8" w:rsidRPr="00F67DCE" w:rsidRDefault="00C84DB8" w:rsidP="00F67CE5">
            <w:pPr>
              <w:rPr>
                <w:rStyle w:val="TabletextboldChar"/>
              </w:rPr>
            </w:pPr>
          </w:p>
        </w:tc>
        <w:tc>
          <w:tcPr>
            <w:tcW w:w="4250" w:type="pct"/>
            <w:shd w:val="clear" w:color="auto" w:fill="auto"/>
          </w:tcPr>
          <w:p w14:paraId="3F6DEDCD" w14:textId="77777777" w:rsidR="00C84DB8" w:rsidRPr="0032429F" w:rsidRDefault="00B56907" w:rsidP="00F67CE5">
            <w:pPr>
              <w:rPr>
                <w:sz w:val="20"/>
              </w:rPr>
            </w:pPr>
            <w:bookmarkStart w:id="2" w:name="TwoPointSix"/>
            <w:bookmarkEnd w:id="1"/>
            <w:bookmarkEnd w:id="2"/>
            <w:r w:rsidRPr="00F67DCE">
              <w:rPr>
                <w:rStyle w:val="TabletextboldChar"/>
              </w:rPr>
              <w:t xml:space="preserve">Each forest plot in </w:t>
            </w:r>
            <w:r w:rsidR="00C84DB8" w:rsidRPr="00F67DCE">
              <w:rPr>
                <w:rStyle w:val="TabletextboldChar"/>
              </w:rPr>
              <w:t xml:space="preserve">‘Data and analyses’, </w:t>
            </w:r>
            <w:r w:rsidRPr="00F67DCE">
              <w:rPr>
                <w:rStyle w:val="TabletextboldChar"/>
              </w:rPr>
              <w:t xml:space="preserve">and all </w:t>
            </w:r>
            <w:r w:rsidR="00C84DB8" w:rsidRPr="00F67DCE">
              <w:rPr>
                <w:rStyle w:val="TabletextboldChar"/>
              </w:rPr>
              <w:t>‘Fi</w:t>
            </w:r>
            <w:r w:rsidRPr="00F67DCE">
              <w:rPr>
                <w:rStyle w:val="TabletextboldChar"/>
              </w:rPr>
              <w:t xml:space="preserve">gures’, ‘Tables’, and ‘Appendices’: </w:t>
            </w:r>
            <w:r w:rsidRPr="0032429F">
              <w:rPr>
                <w:sz w:val="20"/>
              </w:rPr>
              <w:t xml:space="preserve">referenced with a hyperlink in the main text of the </w:t>
            </w:r>
            <w:r w:rsidR="00C95192" w:rsidRPr="0032429F">
              <w:rPr>
                <w:sz w:val="20"/>
              </w:rPr>
              <w:t>review</w:t>
            </w:r>
          </w:p>
        </w:tc>
      </w:tr>
      <w:tr w:rsidR="00B64BB9" w:rsidRPr="0032429F" w14:paraId="31D16B5F" w14:textId="77777777" w:rsidTr="00F67CE5">
        <w:tc>
          <w:tcPr>
            <w:tcW w:w="315" w:type="pct"/>
            <w:shd w:val="clear" w:color="auto" w:fill="auto"/>
          </w:tcPr>
          <w:p w14:paraId="38CCFA27" w14:textId="77777777" w:rsidR="00C84DB8" w:rsidRPr="0032429F" w:rsidRDefault="00C84DB8" w:rsidP="00F67CE5">
            <w:pPr>
              <w:numPr>
                <w:ilvl w:val="1"/>
                <w:numId w:val="16"/>
              </w:numPr>
              <w:ind w:hanging="792"/>
              <w:rPr>
                <w:rFonts w:cs="Calibri"/>
                <w:sz w:val="20"/>
              </w:rPr>
            </w:pPr>
          </w:p>
        </w:tc>
        <w:tc>
          <w:tcPr>
            <w:tcW w:w="435" w:type="pct"/>
            <w:shd w:val="clear" w:color="auto" w:fill="auto"/>
          </w:tcPr>
          <w:p w14:paraId="2AA56956" w14:textId="77777777" w:rsidR="00C84DB8" w:rsidRPr="0032429F" w:rsidRDefault="00C84DB8" w:rsidP="00F67CE5">
            <w:pPr>
              <w:rPr>
                <w:rFonts w:cs="Calibri"/>
                <w:sz w:val="20"/>
              </w:rPr>
            </w:pPr>
          </w:p>
        </w:tc>
        <w:tc>
          <w:tcPr>
            <w:tcW w:w="4250" w:type="pct"/>
            <w:shd w:val="clear" w:color="auto" w:fill="auto"/>
          </w:tcPr>
          <w:p w14:paraId="26C6C071" w14:textId="77777777" w:rsidR="00C84DB8" w:rsidRPr="0032429F" w:rsidRDefault="00B56907" w:rsidP="00F67CE5">
            <w:pPr>
              <w:rPr>
                <w:rFonts w:cs="Calibri"/>
                <w:sz w:val="20"/>
              </w:rPr>
            </w:pPr>
            <w:r w:rsidRPr="00F67DCE">
              <w:rPr>
                <w:rStyle w:val="TabletextboldChar"/>
              </w:rPr>
              <w:t>Order of the forest plots in ‘Data and analyses’, ‘Figures’, ‘Tables’, and ‘Appendices’</w:t>
            </w:r>
            <w:r w:rsidRPr="0032429F">
              <w:rPr>
                <w:sz w:val="20"/>
              </w:rPr>
              <w:t xml:space="preserve">: in the main text, these need to be ordered in the sequence they appear (ie Table 1 should be the first table, followed by </w:t>
            </w:r>
            <w:r w:rsidR="00022889" w:rsidRPr="0032429F">
              <w:rPr>
                <w:sz w:val="20"/>
              </w:rPr>
              <w:t>Table 2)</w:t>
            </w:r>
          </w:p>
        </w:tc>
      </w:tr>
      <w:tr w:rsidR="00B64BB9" w:rsidRPr="0032429F" w14:paraId="556D5575" w14:textId="77777777" w:rsidTr="00F67CE5">
        <w:tc>
          <w:tcPr>
            <w:tcW w:w="315" w:type="pct"/>
            <w:shd w:val="clear" w:color="auto" w:fill="auto"/>
          </w:tcPr>
          <w:p w14:paraId="4A10D774" w14:textId="77777777" w:rsidR="00C84DB8" w:rsidRPr="0032429F" w:rsidRDefault="00C84DB8" w:rsidP="00F67CE5">
            <w:pPr>
              <w:numPr>
                <w:ilvl w:val="1"/>
                <w:numId w:val="16"/>
              </w:numPr>
              <w:ind w:hanging="792"/>
              <w:rPr>
                <w:rFonts w:cs="Calibri"/>
                <w:sz w:val="20"/>
              </w:rPr>
            </w:pPr>
          </w:p>
        </w:tc>
        <w:tc>
          <w:tcPr>
            <w:tcW w:w="435" w:type="pct"/>
            <w:shd w:val="clear" w:color="auto" w:fill="auto"/>
          </w:tcPr>
          <w:p w14:paraId="032662F9" w14:textId="77777777" w:rsidR="00C84DB8" w:rsidRPr="00F67DCE" w:rsidRDefault="00C84DB8" w:rsidP="00F67CE5">
            <w:pPr>
              <w:rPr>
                <w:rStyle w:val="TabletextboldChar"/>
              </w:rPr>
            </w:pPr>
          </w:p>
        </w:tc>
        <w:tc>
          <w:tcPr>
            <w:tcW w:w="4250" w:type="pct"/>
            <w:shd w:val="clear" w:color="auto" w:fill="auto"/>
          </w:tcPr>
          <w:p w14:paraId="72AF9829" w14:textId="77777777" w:rsidR="00C84DB8" w:rsidRPr="0032429F" w:rsidRDefault="00C84DB8" w:rsidP="00F67CE5">
            <w:pPr>
              <w:rPr>
                <w:rFonts w:cs="Calibri"/>
                <w:sz w:val="20"/>
              </w:rPr>
            </w:pPr>
            <w:r w:rsidRPr="00F67DCE">
              <w:rPr>
                <w:rStyle w:val="TabletextboldChar"/>
              </w:rPr>
              <w:t>Abbreviations and acronyms:</w:t>
            </w:r>
            <w:r w:rsidRPr="0032429F">
              <w:rPr>
                <w:rFonts w:cs="Calibri"/>
                <w:sz w:val="20"/>
              </w:rPr>
              <w:t xml:space="preserve"> have been used c</w:t>
            </w:r>
            <w:r w:rsidR="00C95192" w:rsidRPr="0032429F">
              <w:rPr>
                <w:rFonts w:cs="Calibri"/>
                <w:sz w:val="20"/>
              </w:rPr>
              <w:t xml:space="preserve">orrectly </w:t>
            </w:r>
            <w:r w:rsidRPr="0032429F">
              <w:rPr>
                <w:rFonts w:cs="Calibri"/>
                <w:sz w:val="20"/>
              </w:rPr>
              <w:t>(</w:t>
            </w:r>
            <w:hyperlink r:id="rId12" w:anchor="page=10" w:history="1">
              <w:r w:rsidRPr="00F67DCE">
                <w:rPr>
                  <w:rStyle w:val="Hyperlink"/>
                  <w:rFonts w:cs="Calibri"/>
                  <w:sz w:val="20"/>
                </w:rPr>
                <w:t>Abbreviations and acronyms</w:t>
              </w:r>
            </w:hyperlink>
            <w:r w:rsidRPr="0032429F">
              <w:rPr>
                <w:rFonts w:cs="Calibri"/>
                <w:sz w:val="20"/>
              </w:rPr>
              <w:t>)</w:t>
            </w:r>
          </w:p>
        </w:tc>
      </w:tr>
      <w:tr w:rsidR="00B64BB9" w:rsidRPr="0032429F" w14:paraId="3720BDB8" w14:textId="77777777" w:rsidTr="00F67CE5">
        <w:tc>
          <w:tcPr>
            <w:tcW w:w="315" w:type="pct"/>
            <w:shd w:val="clear" w:color="auto" w:fill="auto"/>
          </w:tcPr>
          <w:p w14:paraId="5E743DF2" w14:textId="77777777" w:rsidR="00C84DB8" w:rsidRPr="0032429F" w:rsidRDefault="00C84DB8" w:rsidP="00F67CE5">
            <w:pPr>
              <w:numPr>
                <w:ilvl w:val="1"/>
                <w:numId w:val="16"/>
              </w:numPr>
              <w:ind w:hanging="792"/>
              <w:rPr>
                <w:rFonts w:cs="Calibri"/>
                <w:sz w:val="20"/>
              </w:rPr>
            </w:pPr>
          </w:p>
        </w:tc>
        <w:tc>
          <w:tcPr>
            <w:tcW w:w="435" w:type="pct"/>
            <w:shd w:val="clear" w:color="auto" w:fill="auto"/>
          </w:tcPr>
          <w:p w14:paraId="2C7961F4" w14:textId="77777777" w:rsidR="00C84DB8" w:rsidRPr="00F67DCE" w:rsidRDefault="00C84DB8" w:rsidP="00F67CE5">
            <w:pPr>
              <w:rPr>
                <w:rStyle w:val="TabletextboldChar"/>
              </w:rPr>
            </w:pPr>
          </w:p>
        </w:tc>
        <w:tc>
          <w:tcPr>
            <w:tcW w:w="4250" w:type="pct"/>
            <w:shd w:val="clear" w:color="auto" w:fill="auto"/>
          </w:tcPr>
          <w:p w14:paraId="47AF9CD7" w14:textId="77777777" w:rsidR="00C84DB8" w:rsidRPr="0032429F" w:rsidRDefault="00C84DB8" w:rsidP="00F67CE5">
            <w:pPr>
              <w:rPr>
                <w:rFonts w:cs="Calibri"/>
                <w:sz w:val="20"/>
              </w:rPr>
            </w:pPr>
            <w:r w:rsidRPr="00F67DCE">
              <w:rPr>
                <w:rStyle w:val="TabletextboldChar"/>
              </w:rPr>
              <w:t>Active and passive voice:</w:t>
            </w:r>
            <w:r w:rsidRPr="0032429F">
              <w:rPr>
                <w:rFonts w:cs="Calibri"/>
                <w:sz w:val="20"/>
              </w:rPr>
              <w:t xml:space="preserve"> (1) active voice is used in most instances (without adversely affecting readability); and (2) active and passive voic</w:t>
            </w:r>
            <w:r w:rsidR="00C95192" w:rsidRPr="0032429F">
              <w:rPr>
                <w:rFonts w:cs="Calibri"/>
                <w:sz w:val="20"/>
              </w:rPr>
              <w:t>e not mixed in a single sentence</w:t>
            </w:r>
            <w:r w:rsidRPr="0032429F">
              <w:rPr>
                <w:rFonts w:cs="Calibri"/>
                <w:sz w:val="20"/>
              </w:rPr>
              <w:t xml:space="preserve"> (</w:t>
            </w:r>
            <w:hyperlink r:id="rId13" w:anchor="page=12" w:history="1">
              <w:r w:rsidRPr="00F67DCE">
                <w:rPr>
                  <w:rStyle w:val="Hyperlink"/>
                  <w:rFonts w:cs="Calibri"/>
                  <w:sz w:val="20"/>
                </w:rPr>
                <w:t>Active and passive voice</w:t>
              </w:r>
            </w:hyperlink>
            <w:r w:rsidRPr="0032429F">
              <w:rPr>
                <w:rFonts w:cs="Calibri"/>
                <w:sz w:val="20"/>
              </w:rPr>
              <w:t>)</w:t>
            </w:r>
          </w:p>
        </w:tc>
      </w:tr>
      <w:tr w:rsidR="00B64BB9" w:rsidRPr="0032429F" w14:paraId="21DEF8FB" w14:textId="77777777" w:rsidTr="00F67CE5">
        <w:tc>
          <w:tcPr>
            <w:tcW w:w="315" w:type="pct"/>
            <w:shd w:val="clear" w:color="auto" w:fill="auto"/>
          </w:tcPr>
          <w:p w14:paraId="7E1B1EF8" w14:textId="77777777" w:rsidR="00C84DB8" w:rsidRPr="0032429F" w:rsidRDefault="00C84DB8" w:rsidP="00F67CE5">
            <w:pPr>
              <w:numPr>
                <w:ilvl w:val="1"/>
                <w:numId w:val="16"/>
              </w:numPr>
              <w:ind w:hanging="792"/>
              <w:rPr>
                <w:rFonts w:cs="Calibri"/>
                <w:sz w:val="20"/>
              </w:rPr>
            </w:pPr>
          </w:p>
        </w:tc>
        <w:tc>
          <w:tcPr>
            <w:tcW w:w="435" w:type="pct"/>
            <w:shd w:val="clear" w:color="auto" w:fill="auto"/>
          </w:tcPr>
          <w:p w14:paraId="71801C35" w14:textId="77777777" w:rsidR="00C84DB8" w:rsidRPr="00F67DCE" w:rsidRDefault="00C84DB8" w:rsidP="00F67CE5">
            <w:pPr>
              <w:rPr>
                <w:rStyle w:val="TabletextboldChar"/>
              </w:rPr>
            </w:pPr>
          </w:p>
        </w:tc>
        <w:tc>
          <w:tcPr>
            <w:tcW w:w="4250" w:type="pct"/>
            <w:shd w:val="clear" w:color="auto" w:fill="auto"/>
          </w:tcPr>
          <w:p w14:paraId="5AC710DE" w14:textId="77777777" w:rsidR="00C84DB8" w:rsidRPr="0032429F" w:rsidRDefault="00C84DB8" w:rsidP="00F67CE5">
            <w:pPr>
              <w:rPr>
                <w:rFonts w:cs="Calibri"/>
                <w:sz w:val="20"/>
              </w:rPr>
            </w:pPr>
            <w:r w:rsidRPr="00F67DCE">
              <w:rPr>
                <w:rStyle w:val="TabletextboldChar"/>
              </w:rPr>
              <w:t>‘And/or’:</w:t>
            </w:r>
            <w:r w:rsidRPr="0032429F">
              <w:rPr>
                <w:rFonts w:cs="Calibri"/>
                <w:sz w:val="20"/>
              </w:rPr>
              <w:t xml:space="preserve"> searched for this and reworded where possible (</w:t>
            </w:r>
            <w:hyperlink r:id="rId14" w:anchor="page=12" w:history="1">
              <w:r w:rsidRPr="00F67DCE">
                <w:rPr>
                  <w:rStyle w:val="Hyperlink"/>
                  <w:rFonts w:cs="Calibri"/>
                  <w:sz w:val="20"/>
                </w:rPr>
                <w:t>And/or</w:t>
              </w:r>
            </w:hyperlink>
            <w:r w:rsidRPr="0032429F">
              <w:rPr>
                <w:rFonts w:cs="Calibri"/>
                <w:sz w:val="20"/>
              </w:rPr>
              <w:t>)</w:t>
            </w:r>
          </w:p>
        </w:tc>
      </w:tr>
      <w:tr w:rsidR="00B64BB9" w:rsidRPr="0032429F" w14:paraId="5F5F2C69" w14:textId="77777777" w:rsidTr="00F67CE5">
        <w:tc>
          <w:tcPr>
            <w:tcW w:w="315" w:type="pct"/>
            <w:shd w:val="clear" w:color="auto" w:fill="auto"/>
          </w:tcPr>
          <w:p w14:paraId="020270FB" w14:textId="77777777" w:rsidR="00C84DB8" w:rsidRPr="0032429F" w:rsidRDefault="00C84DB8" w:rsidP="00F67CE5">
            <w:pPr>
              <w:numPr>
                <w:ilvl w:val="1"/>
                <w:numId w:val="16"/>
              </w:numPr>
              <w:ind w:hanging="792"/>
              <w:rPr>
                <w:rFonts w:cs="Calibri"/>
                <w:sz w:val="20"/>
              </w:rPr>
            </w:pPr>
          </w:p>
        </w:tc>
        <w:tc>
          <w:tcPr>
            <w:tcW w:w="435" w:type="pct"/>
            <w:shd w:val="clear" w:color="auto" w:fill="auto"/>
          </w:tcPr>
          <w:p w14:paraId="32B4FEB6" w14:textId="77777777" w:rsidR="00C84DB8" w:rsidRPr="00F67DCE" w:rsidRDefault="00C84DB8" w:rsidP="00F67CE5">
            <w:pPr>
              <w:rPr>
                <w:rStyle w:val="TabletextboldChar"/>
              </w:rPr>
            </w:pPr>
          </w:p>
        </w:tc>
        <w:tc>
          <w:tcPr>
            <w:tcW w:w="4250" w:type="pct"/>
            <w:shd w:val="clear" w:color="auto" w:fill="auto"/>
          </w:tcPr>
          <w:p w14:paraId="649C686E" w14:textId="77777777" w:rsidR="00C84DB8" w:rsidRPr="0032429F" w:rsidRDefault="00C84DB8" w:rsidP="00F67CE5">
            <w:pPr>
              <w:rPr>
                <w:rFonts w:cs="Calibri"/>
                <w:sz w:val="20"/>
              </w:rPr>
            </w:pPr>
            <w:r w:rsidRPr="00F67DCE">
              <w:rPr>
                <w:rStyle w:val="TabletextboldChar"/>
              </w:rPr>
              <w:t>Bold/italic/underline/superscript and subscript:</w:t>
            </w:r>
            <w:r w:rsidRPr="0032429F">
              <w:rPr>
                <w:rFonts w:cs="Calibri"/>
                <w:sz w:val="20"/>
              </w:rPr>
              <w:t xml:space="preserve"> (1) used according to the Cochrane Style Guide; and (2) checked that these have not been applied instead of the official RevMan heading styles (</w:t>
            </w:r>
            <w:hyperlink r:id="rId15" w:anchor="page=13" w:history="1">
              <w:r w:rsidRPr="00F67DCE">
                <w:rPr>
                  <w:rStyle w:val="Hyperlink"/>
                  <w:rFonts w:cs="Calibri"/>
                  <w:sz w:val="20"/>
                </w:rPr>
                <w:t>Character formatting</w:t>
              </w:r>
            </w:hyperlink>
            <w:r w:rsidRPr="0032429F">
              <w:rPr>
                <w:rFonts w:cs="Calibri"/>
                <w:sz w:val="20"/>
              </w:rPr>
              <w:t>)</w:t>
            </w:r>
          </w:p>
        </w:tc>
      </w:tr>
      <w:tr w:rsidR="00B64BB9" w:rsidRPr="0032429F" w14:paraId="269D2B04" w14:textId="77777777" w:rsidTr="00F67CE5">
        <w:tc>
          <w:tcPr>
            <w:tcW w:w="315" w:type="pct"/>
            <w:shd w:val="clear" w:color="auto" w:fill="auto"/>
          </w:tcPr>
          <w:p w14:paraId="613799ED" w14:textId="77777777" w:rsidR="00C84DB8" w:rsidRPr="0032429F" w:rsidRDefault="00C84DB8" w:rsidP="00F67CE5">
            <w:pPr>
              <w:numPr>
                <w:ilvl w:val="1"/>
                <w:numId w:val="16"/>
              </w:numPr>
              <w:ind w:hanging="792"/>
              <w:rPr>
                <w:rFonts w:cs="Calibri"/>
                <w:sz w:val="20"/>
              </w:rPr>
            </w:pPr>
          </w:p>
        </w:tc>
        <w:tc>
          <w:tcPr>
            <w:tcW w:w="435" w:type="pct"/>
            <w:shd w:val="clear" w:color="auto" w:fill="auto"/>
          </w:tcPr>
          <w:p w14:paraId="2D18F483" w14:textId="77777777" w:rsidR="00C84DB8" w:rsidRPr="0032429F" w:rsidRDefault="00C84DB8" w:rsidP="00F67CE5">
            <w:pPr>
              <w:rPr>
                <w:rFonts w:cs="Calibri"/>
                <w:sz w:val="20"/>
                <w:highlight w:val="green"/>
              </w:rPr>
            </w:pPr>
          </w:p>
        </w:tc>
        <w:tc>
          <w:tcPr>
            <w:tcW w:w="4250" w:type="pct"/>
            <w:shd w:val="clear" w:color="auto" w:fill="auto"/>
          </w:tcPr>
          <w:p w14:paraId="31691025" w14:textId="77777777" w:rsidR="00C84DB8" w:rsidRPr="0032429F" w:rsidRDefault="00C84DB8" w:rsidP="00F67CE5">
            <w:pPr>
              <w:rPr>
                <w:rFonts w:cs="Calibri"/>
                <w:sz w:val="20"/>
              </w:rPr>
            </w:pPr>
            <w:r w:rsidRPr="00F67DCE">
              <w:rPr>
                <w:rStyle w:val="TabletextboldChar"/>
              </w:rPr>
              <w:t>Common terms (in</w:t>
            </w:r>
            <w:r w:rsidR="002336B7" w:rsidRPr="00F67DCE">
              <w:rPr>
                <w:rStyle w:val="TabletextboldChar"/>
              </w:rPr>
              <w:t>cluded in</w:t>
            </w:r>
            <w:r w:rsidRPr="00F67DCE">
              <w:rPr>
                <w:rStyle w:val="TabletextboldChar"/>
              </w:rPr>
              <w:t xml:space="preserve"> the CSG): </w:t>
            </w:r>
            <w:r w:rsidRPr="0032429F">
              <w:rPr>
                <w:rFonts w:cs="Calibri"/>
                <w:sz w:val="20"/>
              </w:rPr>
              <w:t>searched for and formatting corrected if needed (</w:t>
            </w:r>
            <w:hyperlink r:id="rId16" w:anchor="page=15" w:history="1">
              <w:r w:rsidRPr="00F67DCE">
                <w:rPr>
                  <w:rStyle w:val="Hyperlink"/>
                  <w:rFonts w:cs="Calibri"/>
                  <w:sz w:val="20"/>
                </w:rPr>
                <w:t>Common terms</w:t>
              </w:r>
            </w:hyperlink>
            <w:r w:rsidRPr="0032429F">
              <w:rPr>
                <w:rFonts w:cs="Calibri"/>
                <w:sz w:val="20"/>
              </w:rPr>
              <w:t>)</w:t>
            </w:r>
          </w:p>
        </w:tc>
      </w:tr>
      <w:tr w:rsidR="00B64BB9" w:rsidRPr="0032429F" w14:paraId="680984ED" w14:textId="77777777" w:rsidTr="00F67CE5">
        <w:tc>
          <w:tcPr>
            <w:tcW w:w="315" w:type="pct"/>
            <w:shd w:val="clear" w:color="auto" w:fill="auto"/>
          </w:tcPr>
          <w:p w14:paraId="76880E8B" w14:textId="77777777" w:rsidR="001C782A" w:rsidRPr="0032429F" w:rsidRDefault="001C782A" w:rsidP="00F67CE5">
            <w:pPr>
              <w:numPr>
                <w:ilvl w:val="1"/>
                <w:numId w:val="16"/>
              </w:numPr>
              <w:ind w:hanging="792"/>
              <w:rPr>
                <w:rFonts w:cs="Calibri"/>
                <w:sz w:val="20"/>
              </w:rPr>
            </w:pPr>
          </w:p>
        </w:tc>
        <w:tc>
          <w:tcPr>
            <w:tcW w:w="435" w:type="pct"/>
            <w:shd w:val="clear" w:color="auto" w:fill="auto"/>
          </w:tcPr>
          <w:p w14:paraId="5CA2DF62" w14:textId="77777777" w:rsidR="001C782A" w:rsidRPr="0032429F" w:rsidRDefault="001C782A" w:rsidP="00F67CE5">
            <w:pPr>
              <w:rPr>
                <w:rFonts w:cs="Calibri"/>
                <w:sz w:val="20"/>
                <w:highlight w:val="green"/>
              </w:rPr>
            </w:pPr>
          </w:p>
        </w:tc>
        <w:tc>
          <w:tcPr>
            <w:tcW w:w="4250" w:type="pct"/>
            <w:shd w:val="clear" w:color="auto" w:fill="auto"/>
          </w:tcPr>
          <w:p w14:paraId="6F609A3A" w14:textId="77777777" w:rsidR="001C782A" w:rsidRPr="00F67DCE" w:rsidRDefault="0065419B" w:rsidP="00F67CE5">
            <w:pPr>
              <w:rPr>
                <w:rStyle w:val="TabletextboldChar"/>
              </w:rPr>
            </w:pPr>
            <w:r w:rsidRPr="00F67DCE">
              <w:rPr>
                <w:rStyle w:val="TabletextboldChar"/>
              </w:rPr>
              <w:t>P</w:t>
            </w:r>
            <w:r w:rsidR="001C782A" w:rsidRPr="00F67DCE">
              <w:rPr>
                <w:rStyle w:val="TabletextboldChar"/>
              </w:rPr>
              <w:t>harmaceutical drug</w:t>
            </w:r>
            <w:r w:rsidRPr="00F67DCE">
              <w:rPr>
                <w:rStyle w:val="TabletextboldChar"/>
              </w:rPr>
              <w:t xml:space="preserve"> names: </w:t>
            </w:r>
            <w:r w:rsidRPr="0032429F">
              <w:rPr>
                <w:sz w:val="20"/>
              </w:rPr>
              <w:t xml:space="preserve">used the </w:t>
            </w:r>
            <w:r w:rsidR="001C782A" w:rsidRPr="0032429F">
              <w:rPr>
                <w:sz w:val="20"/>
              </w:rPr>
              <w:t>recommended Internatio</w:t>
            </w:r>
            <w:r w:rsidRPr="0032429F">
              <w:rPr>
                <w:sz w:val="20"/>
              </w:rPr>
              <w:t xml:space="preserve">nal Nonproprietary Name (rINN), </w:t>
            </w:r>
            <w:r w:rsidR="001C782A" w:rsidRPr="0032429F">
              <w:rPr>
                <w:sz w:val="20"/>
              </w:rPr>
              <w:t>also known as the generic name, instead of the brand name</w:t>
            </w:r>
          </w:p>
        </w:tc>
      </w:tr>
      <w:tr w:rsidR="00B64BB9" w:rsidRPr="0032429F" w14:paraId="16C7ACD0" w14:textId="77777777" w:rsidTr="00F67CE5">
        <w:tc>
          <w:tcPr>
            <w:tcW w:w="315" w:type="pct"/>
            <w:shd w:val="clear" w:color="auto" w:fill="auto"/>
          </w:tcPr>
          <w:p w14:paraId="503D5AA1" w14:textId="77777777" w:rsidR="00C84DB8" w:rsidRPr="0032429F" w:rsidRDefault="00C84DB8" w:rsidP="00F67CE5">
            <w:pPr>
              <w:numPr>
                <w:ilvl w:val="1"/>
                <w:numId w:val="16"/>
              </w:numPr>
              <w:ind w:hanging="792"/>
              <w:rPr>
                <w:rFonts w:cs="Calibri"/>
                <w:sz w:val="20"/>
              </w:rPr>
            </w:pPr>
          </w:p>
        </w:tc>
        <w:tc>
          <w:tcPr>
            <w:tcW w:w="435" w:type="pct"/>
            <w:shd w:val="clear" w:color="auto" w:fill="auto"/>
          </w:tcPr>
          <w:p w14:paraId="5CCAA6DB" w14:textId="77777777" w:rsidR="00C84DB8" w:rsidRPr="0032429F" w:rsidRDefault="00C84DB8" w:rsidP="00F67CE5">
            <w:pPr>
              <w:rPr>
                <w:rFonts w:cs="Calibri"/>
                <w:sz w:val="20"/>
              </w:rPr>
            </w:pPr>
          </w:p>
        </w:tc>
        <w:tc>
          <w:tcPr>
            <w:tcW w:w="4250" w:type="pct"/>
            <w:shd w:val="clear" w:color="auto" w:fill="auto"/>
          </w:tcPr>
          <w:p w14:paraId="65700DA0" w14:textId="77777777" w:rsidR="00C84DB8" w:rsidRPr="0032429F" w:rsidRDefault="00B56907" w:rsidP="00F67CE5">
            <w:pPr>
              <w:rPr>
                <w:rFonts w:cs="Calibri"/>
                <w:sz w:val="20"/>
              </w:rPr>
            </w:pPr>
            <w:r w:rsidRPr="00F67DCE">
              <w:rPr>
                <w:rStyle w:val="TabletextboldChar"/>
              </w:rPr>
              <w:t>Currency:</w:t>
            </w:r>
            <w:r w:rsidRPr="0032429F">
              <w:rPr>
                <w:rFonts w:cs="Calibri"/>
                <w:sz w:val="20"/>
              </w:rPr>
              <w:t xml:space="preserve"> formatted correctly</w:t>
            </w:r>
            <w:r w:rsidR="00C84DB8" w:rsidRPr="0032429F">
              <w:rPr>
                <w:rFonts w:cs="Calibri"/>
                <w:sz w:val="20"/>
              </w:rPr>
              <w:t xml:space="preserve"> (</w:t>
            </w:r>
            <w:hyperlink r:id="rId17" w:anchor="page=17" w:history="1">
              <w:r w:rsidR="00C84DB8" w:rsidRPr="00F67DCE">
                <w:rPr>
                  <w:rStyle w:val="Hyperlink"/>
                  <w:rFonts w:cs="Calibri"/>
                  <w:sz w:val="20"/>
                </w:rPr>
                <w:t>Currency</w:t>
              </w:r>
            </w:hyperlink>
            <w:r w:rsidR="00C84DB8" w:rsidRPr="0032429F">
              <w:rPr>
                <w:rFonts w:cs="Calibri"/>
                <w:sz w:val="20"/>
              </w:rPr>
              <w:t>)</w:t>
            </w:r>
          </w:p>
        </w:tc>
      </w:tr>
      <w:tr w:rsidR="00B64BB9" w:rsidRPr="0032429F" w14:paraId="465B512C" w14:textId="77777777" w:rsidTr="00F67CE5">
        <w:tc>
          <w:tcPr>
            <w:tcW w:w="315" w:type="pct"/>
            <w:shd w:val="clear" w:color="auto" w:fill="auto"/>
          </w:tcPr>
          <w:p w14:paraId="053D5A71" w14:textId="77777777" w:rsidR="00C84DB8" w:rsidRPr="0032429F" w:rsidRDefault="00C84DB8" w:rsidP="00F67CE5">
            <w:pPr>
              <w:numPr>
                <w:ilvl w:val="1"/>
                <w:numId w:val="16"/>
              </w:numPr>
              <w:ind w:hanging="792"/>
              <w:rPr>
                <w:rFonts w:cs="Calibri"/>
                <w:sz w:val="20"/>
              </w:rPr>
            </w:pPr>
          </w:p>
        </w:tc>
        <w:tc>
          <w:tcPr>
            <w:tcW w:w="435" w:type="pct"/>
            <w:shd w:val="clear" w:color="auto" w:fill="auto"/>
          </w:tcPr>
          <w:p w14:paraId="1DC36157" w14:textId="77777777" w:rsidR="00C84DB8" w:rsidRPr="0032429F" w:rsidRDefault="00C84DB8" w:rsidP="00F67CE5">
            <w:pPr>
              <w:rPr>
                <w:rFonts w:cs="Calibri"/>
                <w:sz w:val="20"/>
              </w:rPr>
            </w:pPr>
          </w:p>
        </w:tc>
        <w:tc>
          <w:tcPr>
            <w:tcW w:w="4250" w:type="pct"/>
            <w:shd w:val="clear" w:color="auto" w:fill="auto"/>
          </w:tcPr>
          <w:p w14:paraId="6B7A1A99" w14:textId="77777777" w:rsidR="00C84DB8" w:rsidRPr="0032429F" w:rsidRDefault="00C84DB8" w:rsidP="00F67CE5">
            <w:pPr>
              <w:rPr>
                <w:rFonts w:cs="Calibri"/>
                <w:sz w:val="20"/>
              </w:rPr>
            </w:pPr>
            <w:r w:rsidRPr="00F67DCE">
              <w:rPr>
                <w:rStyle w:val="TabletextboldChar"/>
              </w:rPr>
              <w:t>Dates</w:t>
            </w:r>
            <w:r w:rsidR="00B56907" w:rsidRPr="00F67DCE">
              <w:rPr>
                <w:rStyle w:val="TabletextboldChar"/>
              </w:rPr>
              <w:t>:</w:t>
            </w:r>
            <w:r w:rsidRPr="00F67DCE">
              <w:rPr>
                <w:rStyle w:val="TabletextboldChar"/>
              </w:rPr>
              <w:t xml:space="preserve"> </w:t>
            </w:r>
            <w:r w:rsidRPr="0032429F">
              <w:rPr>
                <w:rFonts w:cs="Calibri"/>
                <w:sz w:val="20"/>
              </w:rPr>
              <w:t>formatted correctly (</w:t>
            </w:r>
            <w:hyperlink r:id="rId18" w:anchor="page=17" w:history="1">
              <w:r w:rsidRPr="00F67DCE">
                <w:rPr>
                  <w:rStyle w:val="Hyperlink"/>
                  <w:rFonts w:cs="Calibri"/>
                  <w:sz w:val="20"/>
                </w:rPr>
                <w:t>Dates</w:t>
              </w:r>
            </w:hyperlink>
            <w:r w:rsidRPr="0032429F">
              <w:rPr>
                <w:rFonts w:cs="Calibri"/>
                <w:sz w:val="20"/>
              </w:rPr>
              <w:t xml:space="preserve">) </w:t>
            </w:r>
          </w:p>
        </w:tc>
      </w:tr>
      <w:tr w:rsidR="00B64BB9" w:rsidRPr="0032429F" w14:paraId="7D9353EA" w14:textId="77777777" w:rsidTr="00F67CE5">
        <w:tc>
          <w:tcPr>
            <w:tcW w:w="315" w:type="pct"/>
            <w:shd w:val="clear" w:color="auto" w:fill="auto"/>
          </w:tcPr>
          <w:p w14:paraId="3845ECE9" w14:textId="77777777" w:rsidR="00C84DB8" w:rsidRPr="0032429F" w:rsidRDefault="00C84DB8" w:rsidP="00F67CE5">
            <w:pPr>
              <w:numPr>
                <w:ilvl w:val="1"/>
                <w:numId w:val="16"/>
              </w:numPr>
              <w:ind w:hanging="792"/>
              <w:rPr>
                <w:rFonts w:cs="Calibri"/>
                <w:sz w:val="20"/>
              </w:rPr>
            </w:pPr>
          </w:p>
        </w:tc>
        <w:tc>
          <w:tcPr>
            <w:tcW w:w="435" w:type="pct"/>
            <w:shd w:val="clear" w:color="auto" w:fill="auto"/>
          </w:tcPr>
          <w:p w14:paraId="6D9E7E02" w14:textId="77777777" w:rsidR="00C84DB8" w:rsidRPr="0032429F" w:rsidRDefault="00C84DB8" w:rsidP="00F67CE5">
            <w:pPr>
              <w:rPr>
                <w:rFonts w:cs="Calibri"/>
                <w:sz w:val="20"/>
              </w:rPr>
            </w:pPr>
          </w:p>
        </w:tc>
        <w:tc>
          <w:tcPr>
            <w:tcW w:w="4250" w:type="pct"/>
            <w:shd w:val="clear" w:color="auto" w:fill="auto"/>
          </w:tcPr>
          <w:p w14:paraId="74550AFC" w14:textId="77777777" w:rsidR="00C84DB8" w:rsidRPr="0032429F" w:rsidRDefault="00C84DB8" w:rsidP="00F67CE5">
            <w:pPr>
              <w:rPr>
                <w:rFonts w:cs="Calibri"/>
                <w:sz w:val="20"/>
              </w:rPr>
            </w:pPr>
            <w:r w:rsidRPr="00F67DCE">
              <w:rPr>
                <w:rStyle w:val="TabletextboldChar"/>
              </w:rPr>
              <w:t>Eg/etc/ie</w:t>
            </w:r>
            <w:r w:rsidR="00B56907" w:rsidRPr="00F67DCE">
              <w:rPr>
                <w:rStyle w:val="TabletextboldChar"/>
              </w:rPr>
              <w:t>:</w:t>
            </w:r>
            <w:r w:rsidRPr="00F67DCE">
              <w:rPr>
                <w:rStyle w:val="TabletextboldChar"/>
              </w:rPr>
              <w:t xml:space="preserve"> </w:t>
            </w:r>
            <w:r w:rsidRPr="0032429F">
              <w:rPr>
                <w:rFonts w:cs="Calibri"/>
                <w:sz w:val="20"/>
              </w:rPr>
              <w:t>formatted consistently (</w:t>
            </w:r>
            <w:hyperlink r:id="rId19" w:anchor="page=17" w:history="1">
              <w:r w:rsidRPr="00F67DCE">
                <w:rPr>
                  <w:rStyle w:val="Hyperlink"/>
                  <w:rFonts w:cs="Calibri"/>
                  <w:sz w:val="20"/>
                </w:rPr>
                <w:t>eg</w:t>
              </w:r>
            </w:hyperlink>
            <w:r w:rsidRPr="0032429F">
              <w:rPr>
                <w:rFonts w:cs="Calibri"/>
                <w:sz w:val="20"/>
              </w:rPr>
              <w:t>/</w:t>
            </w:r>
            <w:hyperlink r:id="rId20" w:anchor="page=18" w:history="1">
              <w:r w:rsidRPr="00F67DCE">
                <w:rPr>
                  <w:rStyle w:val="Hyperlink"/>
                  <w:rFonts w:cs="Calibri"/>
                  <w:sz w:val="20"/>
                </w:rPr>
                <w:t>etc</w:t>
              </w:r>
            </w:hyperlink>
            <w:r w:rsidRPr="0032429F">
              <w:rPr>
                <w:rFonts w:cs="Calibri"/>
                <w:sz w:val="20"/>
              </w:rPr>
              <w:t>/</w:t>
            </w:r>
            <w:hyperlink r:id="rId21" w:anchor="page=20" w:history="1">
              <w:r w:rsidRPr="00F67DCE">
                <w:rPr>
                  <w:rStyle w:val="Hyperlink"/>
                  <w:rFonts w:cs="Calibri"/>
                  <w:sz w:val="20"/>
                </w:rPr>
                <w:t>ie</w:t>
              </w:r>
            </w:hyperlink>
            <w:r w:rsidRPr="0032429F">
              <w:rPr>
                <w:rFonts w:cs="Calibri"/>
                <w:sz w:val="20"/>
              </w:rPr>
              <w:t>)</w:t>
            </w:r>
          </w:p>
        </w:tc>
      </w:tr>
      <w:tr w:rsidR="00B64BB9" w:rsidRPr="0032429F" w14:paraId="53A520B8" w14:textId="77777777" w:rsidTr="00F67CE5">
        <w:tc>
          <w:tcPr>
            <w:tcW w:w="315" w:type="pct"/>
            <w:shd w:val="clear" w:color="auto" w:fill="auto"/>
          </w:tcPr>
          <w:p w14:paraId="18072747" w14:textId="77777777" w:rsidR="00C84DB8" w:rsidRPr="0032429F" w:rsidRDefault="00C84DB8" w:rsidP="00F67CE5">
            <w:pPr>
              <w:numPr>
                <w:ilvl w:val="1"/>
                <w:numId w:val="16"/>
              </w:numPr>
              <w:ind w:hanging="792"/>
              <w:rPr>
                <w:rFonts w:cs="Calibri"/>
                <w:sz w:val="20"/>
              </w:rPr>
            </w:pPr>
          </w:p>
        </w:tc>
        <w:tc>
          <w:tcPr>
            <w:tcW w:w="435" w:type="pct"/>
            <w:shd w:val="clear" w:color="auto" w:fill="auto"/>
          </w:tcPr>
          <w:p w14:paraId="657A9E97" w14:textId="77777777" w:rsidR="00C84DB8" w:rsidRPr="0032429F" w:rsidRDefault="00C84DB8" w:rsidP="00F67CE5">
            <w:pPr>
              <w:rPr>
                <w:rFonts w:cs="Calibri"/>
                <w:sz w:val="20"/>
              </w:rPr>
            </w:pPr>
          </w:p>
        </w:tc>
        <w:tc>
          <w:tcPr>
            <w:tcW w:w="4250" w:type="pct"/>
            <w:shd w:val="clear" w:color="auto" w:fill="auto"/>
          </w:tcPr>
          <w:p w14:paraId="2C22F1DB" w14:textId="77777777" w:rsidR="00C84DB8" w:rsidRPr="0032429F" w:rsidRDefault="002336B7" w:rsidP="00F67CE5">
            <w:pPr>
              <w:rPr>
                <w:rFonts w:cs="Calibri"/>
                <w:sz w:val="20"/>
              </w:rPr>
            </w:pPr>
            <w:r w:rsidRPr="00F67DCE">
              <w:rPr>
                <w:rStyle w:val="TabletextboldChar"/>
              </w:rPr>
              <w:t xml:space="preserve">Headings: </w:t>
            </w:r>
            <w:r w:rsidRPr="0032429F">
              <w:rPr>
                <w:sz w:val="20"/>
              </w:rPr>
              <w:t>(1) relevant RevMan optional headings activated and used where appropriate (ie do not insert a similar free-text heading); (2) unused headings deactivated; and (3) RevMan heading styles selected for author-defined headings (</w:t>
            </w:r>
            <w:hyperlink r:id="rId22" w:anchor="page=19" w:history="1">
              <w:r w:rsidRPr="00F67DCE">
                <w:rPr>
                  <w:rStyle w:val="Hyperlink"/>
                  <w:sz w:val="20"/>
                </w:rPr>
                <w:t>Headings</w:t>
              </w:r>
            </w:hyperlink>
            <w:r w:rsidRPr="0032429F">
              <w:rPr>
                <w:sz w:val="20"/>
              </w:rPr>
              <w:t>)</w:t>
            </w:r>
          </w:p>
        </w:tc>
      </w:tr>
      <w:tr w:rsidR="00B64BB9" w:rsidRPr="0032429F" w14:paraId="051E96E9" w14:textId="77777777" w:rsidTr="00F67CE5">
        <w:tc>
          <w:tcPr>
            <w:tcW w:w="315" w:type="pct"/>
            <w:shd w:val="clear" w:color="auto" w:fill="auto"/>
          </w:tcPr>
          <w:p w14:paraId="00E51B99" w14:textId="77777777" w:rsidR="00C84DB8" w:rsidRPr="0032429F" w:rsidRDefault="00C84DB8" w:rsidP="00F67CE5">
            <w:pPr>
              <w:numPr>
                <w:ilvl w:val="1"/>
                <w:numId w:val="16"/>
              </w:numPr>
              <w:ind w:hanging="792"/>
              <w:rPr>
                <w:sz w:val="20"/>
              </w:rPr>
            </w:pPr>
          </w:p>
        </w:tc>
        <w:tc>
          <w:tcPr>
            <w:tcW w:w="435" w:type="pct"/>
            <w:shd w:val="clear" w:color="auto" w:fill="auto"/>
          </w:tcPr>
          <w:p w14:paraId="70606D82" w14:textId="77777777" w:rsidR="00C84DB8" w:rsidRPr="0032429F" w:rsidRDefault="00C84DB8" w:rsidP="00F67CE5">
            <w:pPr>
              <w:rPr>
                <w:sz w:val="20"/>
              </w:rPr>
            </w:pPr>
          </w:p>
        </w:tc>
        <w:tc>
          <w:tcPr>
            <w:tcW w:w="4250" w:type="pct"/>
            <w:shd w:val="clear" w:color="auto" w:fill="auto"/>
          </w:tcPr>
          <w:p w14:paraId="3E560585" w14:textId="77777777" w:rsidR="00C84DB8" w:rsidRPr="0032429F" w:rsidRDefault="00C84DB8" w:rsidP="00F67CE5">
            <w:pPr>
              <w:rPr>
                <w:sz w:val="20"/>
              </w:rPr>
            </w:pPr>
            <w:r w:rsidRPr="00F67DCE">
              <w:rPr>
                <w:rStyle w:val="TabletextboldChar"/>
              </w:rPr>
              <w:t>Lists (within paragraphs, and bulleted and ordered lists)</w:t>
            </w:r>
            <w:r w:rsidR="002336B7" w:rsidRPr="00F67DCE">
              <w:rPr>
                <w:rStyle w:val="TabletextboldChar"/>
              </w:rPr>
              <w:t>:</w:t>
            </w:r>
            <w:r w:rsidRPr="0032429F">
              <w:rPr>
                <w:sz w:val="20"/>
              </w:rPr>
              <w:t xml:space="preserve"> formatted correctly (</w:t>
            </w:r>
            <w:hyperlink r:id="rId23" w:anchor="page=20" w:history="1">
              <w:r w:rsidRPr="00F67DCE">
                <w:rPr>
                  <w:rStyle w:val="Hyperlink"/>
                  <w:sz w:val="20"/>
                </w:rPr>
                <w:t>Lists</w:t>
              </w:r>
            </w:hyperlink>
            <w:r w:rsidRPr="0032429F">
              <w:rPr>
                <w:sz w:val="20"/>
              </w:rPr>
              <w:t>)</w:t>
            </w:r>
          </w:p>
        </w:tc>
      </w:tr>
      <w:tr w:rsidR="00B64BB9" w:rsidRPr="0032429F" w14:paraId="50153EC9" w14:textId="77777777" w:rsidTr="00F67CE5">
        <w:tc>
          <w:tcPr>
            <w:tcW w:w="315" w:type="pct"/>
            <w:shd w:val="clear" w:color="auto" w:fill="auto"/>
          </w:tcPr>
          <w:p w14:paraId="01902916" w14:textId="77777777" w:rsidR="00C84DB8" w:rsidRPr="0032429F" w:rsidRDefault="00C84DB8" w:rsidP="00F67CE5">
            <w:pPr>
              <w:numPr>
                <w:ilvl w:val="1"/>
                <w:numId w:val="16"/>
              </w:numPr>
              <w:ind w:hanging="792"/>
              <w:rPr>
                <w:sz w:val="20"/>
              </w:rPr>
            </w:pPr>
          </w:p>
        </w:tc>
        <w:tc>
          <w:tcPr>
            <w:tcW w:w="435" w:type="pct"/>
            <w:shd w:val="clear" w:color="auto" w:fill="auto"/>
          </w:tcPr>
          <w:p w14:paraId="1284EC90" w14:textId="77777777" w:rsidR="00C84DB8" w:rsidRPr="0032429F" w:rsidRDefault="00C84DB8" w:rsidP="00F67CE5">
            <w:pPr>
              <w:rPr>
                <w:sz w:val="20"/>
              </w:rPr>
            </w:pPr>
          </w:p>
        </w:tc>
        <w:tc>
          <w:tcPr>
            <w:tcW w:w="4250" w:type="pct"/>
            <w:shd w:val="clear" w:color="auto" w:fill="auto"/>
          </w:tcPr>
          <w:p w14:paraId="1074134E" w14:textId="77777777" w:rsidR="00C84DB8" w:rsidRPr="0032429F" w:rsidRDefault="00C84DB8" w:rsidP="00F67CE5">
            <w:pPr>
              <w:rPr>
                <w:sz w:val="20"/>
              </w:rPr>
            </w:pPr>
            <w:r w:rsidRPr="00F67DCE">
              <w:rPr>
                <w:rStyle w:val="TabletextboldChar"/>
              </w:rPr>
              <w:t>Numbers</w:t>
            </w:r>
            <w:r w:rsidR="002336B7" w:rsidRPr="00F67DCE">
              <w:rPr>
                <w:rStyle w:val="TabletextboldChar"/>
              </w:rPr>
              <w:t>:</w:t>
            </w:r>
            <w:r w:rsidRPr="0032429F">
              <w:rPr>
                <w:sz w:val="20"/>
              </w:rPr>
              <w:t xml:space="preserve"> </w:t>
            </w:r>
            <w:r w:rsidR="002336B7" w:rsidRPr="0032429F">
              <w:rPr>
                <w:sz w:val="20"/>
              </w:rPr>
              <w:t xml:space="preserve">(1) </w:t>
            </w:r>
            <w:r w:rsidRPr="0032429F">
              <w:rPr>
                <w:sz w:val="20"/>
              </w:rPr>
              <w:t>less than 10 have been spelled out (although there are exceptions)</w:t>
            </w:r>
            <w:r w:rsidR="002336B7" w:rsidRPr="0032429F">
              <w:rPr>
                <w:sz w:val="20"/>
              </w:rPr>
              <w:t>; (2)</w:t>
            </w:r>
            <w:r w:rsidRPr="0032429F">
              <w:rPr>
                <w:sz w:val="20"/>
              </w:rPr>
              <w:t xml:space="preserve"> between 1000 and 9999 contain no punctuation</w:t>
            </w:r>
            <w:r w:rsidR="002336B7" w:rsidRPr="0032429F">
              <w:rPr>
                <w:sz w:val="20"/>
              </w:rPr>
              <w:t>; (3)</w:t>
            </w:r>
            <w:r w:rsidRPr="0032429F">
              <w:rPr>
                <w:sz w:val="20"/>
              </w:rPr>
              <w:t xml:space="preserve"> numbers with five or more digits include commas (</w:t>
            </w:r>
            <w:hyperlink r:id="rId24" w:anchor="page=24" w:history="1">
              <w:r w:rsidRPr="00F67DCE">
                <w:rPr>
                  <w:rStyle w:val="Hyperlink"/>
                  <w:sz w:val="20"/>
                </w:rPr>
                <w:t>Numbers</w:t>
              </w:r>
            </w:hyperlink>
            <w:r w:rsidRPr="0032429F">
              <w:rPr>
                <w:sz w:val="20"/>
              </w:rPr>
              <w:t>)</w:t>
            </w:r>
          </w:p>
        </w:tc>
      </w:tr>
      <w:tr w:rsidR="00B64BB9" w:rsidRPr="0032429F" w14:paraId="75D5D6D7" w14:textId="77777777" w:rsidTr="00F67CE5">
        <w:tc>
          <w:tcPr>
            <w:tcW w:w="315" w:type="pct"/>
            <w:shd w:val="clear" w:color="auto" w:fill="auto"/>
          </w:tcPr>
          <w:p w14:paraId="5A1683FD" w14:textId="77777777" w:rsidR="00712EB6" w:rsidRPr="0032429F" w:rsidRDefault="00712EB6" w:rsidP="00F67CE5">
            <w:pPr>
              <w:numPr>
                <w:ilvl w:val="1"/>
                <w:numId w:val="16"/>
              </w:numPr>
              <w:ind w:hanging="792"/>
              <w:rPr>
                <w:sz w:val="20"/>
              </w:rPr>
            </w:pPr>
          </w:p>
        </w:tc>
        <w:tc>
          <w:tcPr>
            <w:tcW w:w="435" w:type="pct"/>
            <w:shd w:val="clear" w:color="auto" w:fill="auto"/>
          </w:tcPr>
          <w:p w14:paraId="2CD276B3" w14:textId="77777777" w:rsidR="00712EB6" w:rsidRPr="0032429F" w:rsidRDefault="00712EB6" w:rsidP="00F67CE5">
            <w:pPr>
              <w:rPr>
                <w:sz w:val="20"/>
              </w:rPr>
            </w:pPr>
          </w:p>
        </w:tc>
        <w:tc>
          <w:tcPr>
            <w:tcW w:w="4250" w:type="pct"/>
            <w:shd w:val="clear" w:color="auto" w:fill="auto"/>
          </w:tcPr>
          <w:p w14:paraId="2120792F" w14:textId="77777777" w:rsidR="00712EB6" w:rsidRPr="00F67DCE" w:rsidRDefault="00712EB6" w:rsidP="00F67CE5">
            <w:pPr>
              <w:rPr>
                <w:rStyle w:val="TabletextboldChar"/>
              </w:rPr>
            </w:pPr>
            <w:r w:rsidRPr="00F67DCE">
              <w:rPr>
                <w:rStyle w:val="TabletextboldChar"/>
              </w:rPr>
              <w:t>Units:</w:t>
            </w:r>
            <w:r w:rsidRPr="0032429F">
              <w:rPr>
                <w:sz w:val="20"/>
              </w:rPr>
              <w:t xml:space="preserve"> International System of Units/Le Système International d’Unités (SI) used for units (</w:t>
            </w:r>
            <w:hyperlink r:id="rId25" w:anchor="page=54" w:history="1">
              <w:r w:rsidRPr="00F67DCE">
                <w:rPr>
                  <w:rStyle w:val="Hyperlink"/>
                  <w:sz w:val="20"/>
                </w:rPr>
                <w:t xml:space="preserve">Units and </w:t>
              </w:r>
              <w:r w:rsidRPr="00F67DCE">
                <w:rPr>
                  <w:rStyle w:val="Hyperlink"/>
                  <w:sz w:val="20"/>
                </w:rPr>
                <w:lastRenderedPageBreak/>
                <w:t>systems of measure</w:t>
              </w:r>
            </w:hyperlink>
            <w:r w:rsidRPr="0032429F">
              <w:rPr>
                <w:sz w:val="20"/>
              </w:rPr>
              <w:t>)</w:t>
            </w:r>
          </w:p>
        </w:tc>
      </w:tr>
      <w:tr w:rsidR="00B64BB9" w:rsidRPr="0032429F" w14:paraId="5F5C487F" w14:textId="77777777" w:rsidTr="00F67CE5">
        <w:tc>
          <w:tcPr>
            <w:tcW w:w="315" w:type="pct"/>
            <w:shd w:val="clear" w:color="auto" w:fill="auto"/>
          </w:tcPr>
          <w:p w14:paraId="279FDCFC" w14:textId="77777777" w:rsidR="00C84DB8" w:rsidRPr="0032429F" w:rsidRDefault="00C84DB8" w:rsidP="00F67CE5">
            <w:pPr>
              <w:numPr>
                <w:ilvl w:val="1"/>
                <w:numId w:val="16"/>
              </w:numPr>
              <w:ind w:hanging="792"/>
              <w:rPr>
                <w:sz w:val="20"/>
              </w:rPr>
            </w:pPr>
          </w:p>
        </w:tc>
        <w:tc>
          <w:tcPr>
            <w:tcW w:w="435" w:type="pct"/>
            <w:shd w:val="clear" w:color="auto" w:fill="auto"/>
          </w:tcPr>
          <w:p w14:paraId="3AED7229" w14:textId="77777777" w:rsidR="00C84DB8" w:rsidRPr="0032429F" w:rsidRDefault="00C84DB8" w:rsidP="00F67CE5">
            <w:pPr>
              <w:rPr>
                <w:sz w:val="20"/>
              </w:rPr>
            </w:pPr>
          </w:p>
        </w:tc>
        <w:tc>
          <w:tcPr>
            <w:tcW w:w="4250" w:type="pct"/>
            <w:shd w:val="clear" w:color="auto" w:fill="auto"/>
          </w:tcPr>
          <w:p w14:paraId="424154BA" w14:textId="77777777" w:rsidR="00C84DB8" w:rsidRPr="0032429F" w:rsidRDefault="002336B7" w:rsidP="00F67CE5">
            <w:pPr>
              <w:rPr>
                <w:sz w:val="20"/>
              </w:rPr>
            </w:pPr>
            <w:r w:rsidRPr="00F67DCE">
              <w:rPr>
                <w:rStyle w:val="TabletextboldChar"/>
              </w:rPr>
              <w:t>Prefixes:</w:t>
            </w:r>
            <w:r w:rsidRPr="0032429F">
              <w:rPr>
                <w:sz w:val="20"/>
              </w:rPr>
              <w:t xml:space="preserve"> g</w:t>
            </w:r>
            <w:r w:rsidR="00C84DB8" w:rsidRPr="0032429F">
              <w:rPr>
                <w:sz w:val="20"/>
              </w:rPr>
              <w:t>uidance followed (</w:t>
            </w:r>
            <w:hyperlink r:id="rId26" w:anchor="page=26" w:history="1">
              <w:r w:rsidR="00C84DB8" w:rsidRPr="00F67DCE">
                <w:rPr>
                  <w:rStyle w:val="Hyperlink"/>
                  <w:sz w:val="20"/>
                </w:rPr>
                <w:t>Prefixes</w:t>
              </w:r>
            </w:hyperlink>
            <w:r w:rsidR="00C84DB8" w:rsidRPr="0032429F">
              <w:rPr>
                <w:sz w:val="20"/>
              </w:rPr>
              <w:t>)</w:t>
            </w:r>
          </w:p>
        </w:tc>
      </w:tr>
      <w:tr w:rsidR="00B64BB9" w:rsidRPr="0032429F" w14:paraId="25F712FB" w14:textId="77777777" w:rsidTr="00F67CE5">
        <w:tc>
          <w:tcPr>
            <w:tcW w:w="315" w:type="pct"/>
            <w:shd w:val="clear" w:color="auto" w:fill="auto"/>
          </w:tcPr>
          <w:p w14:paraId="725623AC" w14:textId="77777777" w:rsidR="00C84DB8" w:rsidRPr="0032429F" w:rsidRDefault="00C84DB8" w:rsidP="00F67CE5">
            <w:pPr>
              <w:numPr>
                <w:ilvl w:val="1"/>
                <w:numId w:val="16"/>
              </w:numPr>
              <w:ind w:hanging="792"/>
              <w:rPr>
                <w:sz w:val="20"/>
              </w:rPr>
            </w:pPr>
          </w:p>
        </w:tc>
        <w:tc>
          <w:tcPr>
            <w:tcW w:w="435" w:type="pct"/>
            <w:shd w:val="clear" w:color="auto" w:fill="auto"/>
          </w:tcPr>
          <w:p w14:paraId="6DA38122" w14:textId="77777777" w:rsidR="00C84DB8" w:rsidRPr="0032429F" w:rsidRDefault="00C84DB8" w:rsidP="00F67CE5">
            <w:pPr>
              <w:rPr>
                <w:sz w:val="20"/>
              </w:rPr>
            </w:pPr>
          </w:p>
        </w:tc>
        <w:tc>
          <w:tcPr>
            <w:tcW w:w="4250" w:type="pct"/>
            <w:shd w:val="clear" w:color="auto" w:fill="auto"/>
          </w:tcPr>
          <w:p w14:paraId="349DD4BC" w14:textId="77777777" w:rsidR="00C84DB8" w:rsidRPr="0032429F" w:rsidRDefault="002336B7" w:rsidP="00F67CE5">
            <w:pPr>
              <w:rPr>
                <w:sz w:val="20"/>
              </w:rPr>
            </w:pPr>
            <w:r w:rsidRPr="00F67DCE">
              <w:rPr>
                <w:rStyle w:val="TabletextboldChar"/>
              </w:rPr>
              <w:t>Symbols and special characters:</w:t>
            </w:r>
            <w:r w:rsidRPr="0032429F">
              <w:rPr>
                <w:sz w:val="20"/>
              </w:rPr>
              <w:t xml:space="preserve"> (1) used where appropriate; (2) +, -, &lt;, &gt;, and = have one space either side; and (3) / has no space either side</w:t>
            </w:r>
            <w:r w:rsidR="00C84DB8" w:rsidRPr="0032429F">
              <w:rPr>
                <w:sz w:val="20"/>
              </w:rPr>
              <w:t xml:space="preserve"> (</w:t>
            </w:r>
            <w:hyperlink r:id="rId27" w:anchor="page=50" w:history="1">
              <w:r w:rsidR="00C84DB8" w:rsidRPr="00F67DCE">
                <w:rPr>
                  <w:rStyle w:val="Hyperlink"/>
                  <w:sz w:val="20"/>
                </w:rPr>
                <w:t>Symbols and special characters</w:t>
              </w:r>
            </w:hyperlink>
            <w:r w:rsidR="00C84DB8" w:rsidRPr="0032429F">
              <w:rPr>
                <w:sz w:val="20"/>
              </w:rPr>
              <w:t>)</w:t>
            </w:r>
          </w:p>
        </w:tc>
      </w:tr>
      <w:tr w:rsidR="00F86880" w:rsidRPr="0032429F" w14:paraId="301AEFD1" w14:textId="77777777" w:rsidTr="00F67CE5">
        <w:tc>
          <w:tcPr>
            <w:tcW w:w="315" w:type="pct"/>
            <w:shd w:val="clear" w:color="auto" w:fill="auto"/>
          </w:tcPr>
          <w:p w14:paraId="129FE321" w14:textId="77777777" w:rsidR="00F86880" w:rsidRPr="0032429F" w:rsidRDefault="00F86880" w:rsidP="00F67CE5">
            <w:pPr>
              <w:numPr>
                <w:ilvl w:val="1"/>
                <w:numId w:val="16"/>
              </w:numPr>
              <w:ind w:hanging="792"/>
              <w:rPr>
                <w:sz w:val="20"/>
              </w:rPr>
            </w:pPr>
          </w:p>
        </w:tc>
        <w:tc>
          <w:tcPr>
            <w:tcW w:w="435" w:type="pct"/>
            <w:shd w:val="clear" w:color="auto" w:fill="auto"/>
          </w:tcPr>
          <w:p w14:paraId="1AD92875" w14:textId="77777777" w:rsidR="00F86880" w:rsidRPr="0032429F" w:rsidRDefault="00F86880" w:rsidP="00F67CE5">
            <w:pPr>
              <w:rPr>
                <w:sz w:val="20"/>
              </w:rPr>
            </w:pPr>
          </w:p>
        </w:tc>
        <w:tc>
          <w:tcPr>
            <w:tcW w:w="4250" w:type="pct"/>
            <w:shd w:val="clear" w:color="auto" w:fill="auto"/>
          </w:tcPr>
          <w:p w14:paraId="17F1BE37" w14:textId="77777777" w:rsidR="00F86880" w:rsidRPr="00F67DCE" w:rsidRDefault="00F86880" w:rsidP="00F67CE5">
            <w:pPr>
              <w:rPr>
                <w:rStyle w:val="TabletextboldChar"/>
              </w:rPr>
            </w:pPr>
            <w:r w:rsidRPr="00F86880">
              <w:rPr>
                <w:rStyle w:val="TabletextboldChar"/>
              </w:rPr>
              <w:t>Statistical and mathematical presentation</w:t>
            </w:r>
            <w:r w:rsidRPr="00AD57B7">
              <w:rPr>
                <w:rStyle w:val="TabletextboldChar"/>
              </w:rPr>
              <w:t xml:space="preserve">: </w:t>
            </w:r>
            <w:r w:rsidRPr="00AD57B7">
              <w:rPr>
                <w:sz w:val="20"/>
                <w:szCs w:val="20"/>
              </w:rPr>
              <w:t>numerical results conform to CSG (</w:t>
            </w:r>
            <w:hyperlink r:id="rId28" w:anchor="page=48" w:history="1">
              <w:r w:rsidRPr="00AD57B7">
                <w:rPr>
                  <w:rStyle w:val="Hyperlink"/>
                  <w:rFonts w:cs="Calibri"/>
                  <w:sz w:val="20"/>
                  <w:szCs w:val="20"/>
                </w:rPr>
                <w:t>Statistical and mathematical presentation</w:t>
              </w:r>
            </w:hyperlink>
            <w:r w:rsidRPr="00AD57B7">
              <w:rPr>
                <w:sz w:val="20"/>
                <w:szCs w:val="20"/>
              </w:rPr>
              <w:t>)</w:t>
            </w:r>
          </w:p>
        </w:tc>
      </w:tr>
      <w:tr w:rsidR="00B64BB9" w:rsidRPr="0032429F" w14:paraId="3CF298BB" w14:textId="77777777" w:rsidTr="00F67CE5">
        <w:tc>
          <w:tcPr>
            <w:tcW w:w="315" w:type="pct"/>
            <w:shd w:val="clear" w:color="auto" w:fill="auto"/>
          </w:tcPr>
          <w:p w14:paraId="146EE25F" w14:textId="77777777" w:rsidR="00C84DB8" w:rsidRPr="0032429F" w:rsidRDefault="00C84DB8" w:rsidP="00F67CE5">
            <w:pPr>
              <w:numPr>
                <w:ilvl w:val="1"/>
                <w:numId w:val="16"/>
              </w:numPr>
              <w:ind w:hanging="792"/>
              <w:rPr>
                <w:sz w:val="20"/>
              </w:rPr>
            </w:pPr>
          </w:p>
        </w:tc>
        <w:tc>
          <w:tcPr>
            <w:tcW w:w="435" w:type="pct"/>
            <w:shd w:val="clear" w:color="auto" w:fill="auto"/>
          </w:tcPr>
          <w:p w14:paraId="7CEF07E3" w14:textId="77777777" w:rsidR="00C84DB8" w:rsidRPr="0032429F" w:rsidRDefault="00C84DB8" w:rsidP="00F67CE5">
            <w:pPr>
              <w:rPr>
                <w:sz w:val="20"/>
              </w:rPr>
            </w:pPr>
          </w:p>
        </w:tc>
        <w:tc>
          <w:tcPr>
            <w:tcW w:w="4250" w:type="pct"/>
            <w:shd w:val="clear" w:color="auto" w:fill="auto"/>
          </w:tcPr>
          <w:p w14:paraId="790E8433" w14:textId="77777777" w:rsidR="00C84DB8" w:rsidRPr="0032429F" w:rsidRDefault="00712EB6" w:rsidP="00F67CE5">
            <w:pPr>
              <w:rPr>
                <w:sz w:val="20"/>
              </w:rPr>
            </w:pPr>
            <w:r w:rsidRPr="00F67DCE">
              <w:rPr>
                <w:rStyle w:val="TabletextboldChar"/>
              </w:rPr>
              <w:t>Group nouns (eg ‘the government has...’ or ‘the government have…’):</w:t>
            </w:r>
            <w:r w:rsidRPr="0032429F">
              <w:rPr>
                <w:sz w:val="20"/>
              </w:rPr>
              <w:t xml:space="preserve"> used s</w:t>
            </w:r>
            <w:r w:rsidR="00C84DB8" w:rsidRPr="0032429F">
              <w:rPr>
                <w:sz w:val="20"/>
              </w:rPr>
              <w:t>ingle or plural verbs</w:t>
            </w:r>
            <w:r w:rsidRPr="0032429F">
              <w:rPr>
                <w:sz w:val="20"/>
              </w:rPr>
              <w:t xml:space="preserve"> consistently</w:t>
            </w:r>
            <w:r w:rsidR="00C84DB8" w:rsidRPr="0032429F">
              <w:rPr>
                <w:sz w:val="20"/>
              </w:rPr>
              <w:t xml:space="preserve"> (</w:t>
            </w:r>
            <w:hyperlink r:id="rId29" w:anchor="page=55" w:history="1">
              <w:r w:rsidR="00C84DB8" w:rsidRPr="00F67DCE">
                <w:rPr>
                  <w:rStyle w:val="Hyperlink"/>
                  <w:sz w:val="20"/>
                </w:rPr>
                <w:t>Verbs: single or plural</w:t>
              </w:r>
            </w:hyperlink>
            <w:r w:rsidR="00C84DB8" w:rsidRPr="0032429F">
              <w:rPr>
                <w:sz w:val="20"/>
              </w:rPr>
              <w:t>)</w:t>
            </w:r>
          </w:p>
        </w:tc>
      </w:tr>
      <w:tr w:rsidR="00B64BB9" w:rsidRPr="0032429F" w14:paraId="68515868" w14:textId="77777777" w:rsidTr="00F67CE5">
        <w:tc>
          <w:tcPr>
            <w:tcW w:w="315" w:type="pct"/>
            <w:shd w:val="clear" w:color="auto" w:fill="auto"/>
          </w:tcPr>
          <w:p w14:paraId="41DA0FAE" w14:textId="77777777" w:rsidR="00712EB6" w:rsidRPr="0032429F" w:rsidRDefault="00712EB6" w:rsidP="00F67CE5">
            <w:pPr>
              <w:numPr>
                <w:ilvl w:val="1"/>
                <w:numId w:val="16"/>
              </w:numPr>
              <w:ind w:hanging="792"/>
              <w:rPr>
                <w:sz w:val="20"/>
              </w:rPr>
            </w:pPr>
          </w:p>
        </w:tc>
        <w:tc>
          <w:tcPr>
            <w:tcW w:w="435" w:type="pct"/>
            <w:shd w:val="clear" w:color="auto" w:fill="auto"/>
          </w:tcPr>
          <w:p w14:paraId="65986691" w14:textId="77777777" w:rsidR="00712EB6" w:rsidRPr="0032429F" w:rsidRDefault="00712EB6" w:rsidP="00F67CE5">
            <w:pPr>
              <w:rPr>
                <w:sz w:val="20"/>
              </w:rPr>
            </w:pPr>
          </w:p>
        </w:tc>
        <w:tc>
          <w:tcPr>
            <w:tcW w:w="4250" w:type="pct"/>
            <w:shd w:val="clear" w:color="auto" w:fill="auto"/>
          </w:tcPr>
          <w:p w14:paraId="22A3B925" w14:textId="77777777" w:rsidR="00712EB6" w:rsidRPr="0032429F" w:rsidRDefault="00712EB6" w:rsidP="00F67CE5">
            <w:pPr>
              <w:rPr>
                <w:sz w:val="20"/>
              </w:rPr>
            </w:pPr>
            <w:r w:rsidRPr="00F67DCE">
              <w:rPr>
                <w:rStyle w:val="TabletextboldChar"/>
              </w:rPr>
              <w:t>Internal consistency:</w:t>
            </w:r>
            <w:r w:rsidRPr="0032429F">
              <w:rPr>
                <w:sz w:val="20"/>
              </w:rPr>
              <w:t xml:space="preserve"> </w:t>
            </w:r>
            <w:r w:rsidR="007F623B" w:rsidRPr="0032429F">
              <w:rPr>
                <w:sz w:val="20"/>
              </w:rPr>
              <w:t>ensure the following sections are consistent with each other</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bottom w:w="57" w:type="dxa"/>
              </w:tblCellMar>
              <w:tblLook w:val="04A0" w:firstRow="1" w:lastRow="0" w:firstColumn="1" w:lastColumn="0" w:noHBand="0" w:noVBand="1"/>
            </w:tblPr>
            <w:tblGrid>
              <w:gridCol w:w="2465"/>
              <w:gridCol w:w="968"/>
              <w:gridCol w:w="524"/>
              <w:gridCol w:w="1125"/>
              <w:gridCol w:w="1078"/>
            </w:tblGrid>
            <w:tr w:rsidR="00B64BB9" w:rsidRPr="0032429F" w14:paraId="563425FC" w14:textId="77777777" w:rsidTr="00F67DCE">
              <w:tc>
                <w:tcPr>
                  <w:tcW w:w="0" w:type="auto"/>
                  <w:shd w:val="clear" w:color="auto" w:fill="auto"/>
                  <w:vAlign w:val="bottom"/>
                </w:tcPr>
                <w:p w14:paraId="7E028C91" w14:textId="77777777" w:rsidR="00267E76" w:rsidRPr="0032429F" w:rsidRDefault="00267E76" w:rsidP="00F67CE5">
                  <w:r w:rsidRPr="0032429F">
                    <w:t>Section to cross-check</w:t>
                  </w:r>
                </w:p>
              </w:tc>
              <w:tc>
                <w:tcPr>
                  <w:tcW w:w="0" w:type="auto"/>
                  <w:shd w:val="clear" w:color="auto" w:fill="auto"/>
                  <w:vAlign w:val="bottom"/>
                </w:tcPr>
                <w:p w14:paraId="42D7857F" w14:textId="77777777" w:rsidR="00267E76" w:rsidRPr="0032429F" w:rsidRDefault="00267E76" w:rsidP="00F67CE5">
                  <w:r w:rsidRPr="0032429F">
                    <w:t>Abstract</w:t>
                  </w:r>
                </w:p>
              </w:tc>
              <w:tc>
                <w:tcPr>
                  <w:tcW w:w="0" w:type="auto"/>
                  <w:shd w:val="clear" w:color="auto" w:fill="auto"/>
                  <w:vAlign w:val="bottom"/>
                </w:tcPr>
                <w:p w14:paraId="6129257D" w14:textId="77777777" w:rsidR="00267E76" w:rsidRPr="0032429F" w:rsidRDefault="00267E76" w:rsidP="00F67CE5">
                  <w:r w:rsidRPr="0032429F">
                    <w:t>PLS</w:t>
                  </w:r>
                </w:p>
              </w:tc>
              <w:tc>
                <w:tcPr>
                  <w:tcW w:w="0" w:type="auto"/>
                  <w:shd w:val="clear" w:color="auto" w:fill="auto"/>
                  <w:vAlign w:val="bottom"/>
                </w:tcPr>
                <w:p w14:paraId="029009C6" w14:textId="77777777" w:rsidR="00267E76" w:rsidRPr="0032429F" w:rsidRDefault="00267E76" w:rsidP="00F67CE5">
                  <w:r w:rsidRPr="0032429F">
                    <w:t>SoF tables</w:t>
                  </w:r>
                </w:p>
              </w:tc>
              <w:tc>
                <w:tcPr>
                  <w:tcW w:w="0" w:type="auto"/>
                  <w:shd w:val="clear" w:color="auto" w:fill="auto"/>
                  <w:vAlign w:val="bottom"/>
                </w:tcPr>
                <w:p w14:paraId="6AD3B0D7" w14:textId="77777777" w:rsidR="00267E76" w:rsidRPr="0032429F" w:rsidRDefault="00267E76" w:rsidP="00F67CE5">
                  <w:r w:rsidRPr="0032429F">
                    <w:t>Main text</w:t>
                  </w:r>
                </w:p>
              </w:tc>
            </w:tr>
            <w:tr w:rsidR="00B64BB9" w:rsidRPr="0032429F" w14:paraId="103B625C" w14:textId="77777777" w:rsidTr="00F67DCE">
              <w:tc>
                <w:tcPr>
                  <w:tcW w:w="0" w:type="auto"/>
                  <w:shd w:val="clear" w:color="auto" w:fill="auto"/>
                </w:tcPr>
                <w:p w14:paraId="29A22B76" w14:textId="77777777" w:rsidR="00267E76" w:rsidRPr="0032429F" w:rsidRDefault="00267E76" w:rsidP="00F67CE5">
                  <w:pPr>
                    <w:rPr>
                      <w:sz w:val="20"/>
                    </w:rPr>
                  </w:pPr>
                  <w:r w:rsidRPr="0032429F">
                    <w:rPr>
                      <w:rFonts w:cs="Calibri"/>
                      <w:sz w:val="20"/>
                    </w:rPr>
                    <w:t xml:space="preserve">Background </w:t>
                  </w:r>
                </w:p>
              </w:tc>
              <w:tc>
                <w:tcPr>
                  <w:tcW w:w="0" w:type="auto"/>
                  <w:shd w:val="clear" w:color="auto" w:fill="auto"/>
                </w:tcPr>
                <w:p w14:paraId="4D6A0B75" w14:textId="77777777" w:rsidR="00267E76" w:rsidRPr="0032429F" w:rsidRDefault="00267E76" w:rsidP="00F67CE5">
                  <w:pPr>
                    <w:rPr>
                      <w:sz w:val="20"/>
                    </w:rPr>
                  </w:pPr>
                  <w:r w:rsidRPr="0032429F">
                    <w:rPr>
                      <w:sz w:val="20"/>
                    </w:rPr>
                    <w:t>X</w:t>
                  </w:r>
                </w:p>
              </w:tc>
              <w:tc>
                <w:tcPr>
                  <w:tcW w:w="0" w:type="auto"/>
                  <w:shd w:val="clear" w:color="auto" w:fill="auto"/>
                </w:tcPr>
                <w:p w14:paraId="78466D2E" w14:textId="77777777" w:rsidR="00267E76" w:rsidRPr="0032429F" w:rsidRDefault="00267E76" w:rsidP="00F67CE5">
                  <w:pPr>
                    <w:rPr>
                      <w:rFonts w:cs="Calibri"/>
                      <w:sz w:val="20"/>
                    </w:rPr>
                  </w:pPr>
                  <w:r w:rsidRPr="0032429F">
                    <w:rPr>
                      <w:rFonts w:cs="Calibri"/>
                      <w:sz w:val="20"/>
                    </w:rPr>
                    <w:t>X</w:t>
                  </w:r>
                </w:p>
              </w:tc>
              <w:tc>
                <w:tcPr>
                  <w:tcW w:w="0" w:type="auto"/>
                  <w:shd w:val="clear" w:color="auto" w:fill="auto"/>
                </w:tcPr>
                <w:p w14:paraId="40D76A35" w14:textId="77777777" w:rsidR="00267E76" w:rsidRPr="0032429F" w:rsidRDefault="00267E76" w:rsidP="00F67CE5">
                  <w:pPr>
                    <w:rPr>
                      <w:rFonts w:cs="Calibri"/>
                      <w:sz w:val="20"/>
                    </w:rPr>
                  </w:pPr>
                </w:p>
              </w:tc>
              <w:tc>
                <w:tcPr>
                  <w:tcW w:w="0" w:type="auto"/>
                  <w:shd w:val="clear" w:color="auto" w:fill="auto"/>
                </w:tcPr>
                <w:p w14:paraId="23124DB2" w14:textId="77777777" w:rsidR="00267E76" w:rsidRPr="0032429F" w:rsidRDefault="00267E76" w:rsidP="00F67CE5">
                  <w:pPr>
                    <w:rPr>
                      <w:sz w:val="20"/>
                    </w:rPr>
                  </w:pPr>
                  <w:r w:rsidRPr="0032429F">
                    <w:rPr>
                      <w:sz w:val="20"/>
                    </w:rPr>
                    <w:t>X</w:t>
                  </w:r>
                </w:p>
              </w:tc>
            </w:tr>
            <w:tr w:rsidR="00B64BB9" w:rsidRPr="0032429F" w14:paraId="1CB84FC3" w14:textId="77777777" w:rsidTr="00F67DCE">
              <w:tc>
                <w:tcPr>
                  <w:tcW w:w="0" w:type="auto"/>
                  <w:shd w:val="clear" w:color="auto" w:fill="auto"/>
                </w:tcPr>
                <w:p w14:paraId="51391BD8" w14:textId="77777777" w:rsidR="00267E76" w:rsidRPr="0032429F" w:rsidRDefault="00267E76" w:rsidP="00F67CE5">
                  <w:pPr>
                    <w:rPr>
                      <w:rFonts w:cs="Calibri"/>
                      <w:sz w:val="20"/>
                    </w:rPr>
                  </w:pPr>
                  <w:r w:rsidRPr="0032429F">
                    <w:rPr>
                      <w:rFonts w:cs="Calibri"/>
                      <w:sz w:val="20"/>
                    </w:rPr>
                    <w:t>Objectives</w:t>
                  </w:r>
                  <w:r w:rsidRPr="0032429F">
                    <w:rPr>
                      <w:rFonts w:cs="Calibri"/>
                      <w:sz w:val="20"/>
                      <w:vertAlign w:val="superscript"/>
                    </w:rPr>
                    <w:t>a</w:t>
                  </w:r>
                  <w:r w:rsidRPr="0032429F">
                    <w:rPr>
                      <w:rFonts w:cs="Calibri"/>
                      <w:sz w:val="20"/>
                    </w:rPr>
                    <w:t xml:space="preserve"> </w:t>
                  </w:r>
                </w:p>
              </w:tc>
              <w:tc>
                <w:tcPr>
                  <w:tcW w:w="0" w:type="auto"/>
                  <w:shd w:val="clear" w:color="auto" w:fill="auto"/>
                </w:tcPr>
                <w:p w14:paraId="16EDFEB2" w14:textId="77777777" w:rsidR="00267E76" w:rsidRPr="0032429F" w:rsidRDefault="00267E76" w:rsidP="00F67CE5">
                  <w:pPr>
                    <w:rPr>
                      <w:rFonts w:cs="Calibri"/>
                      <w:sz w:val="20"/>
                    </w:rPr>
                  </w:pPr>
                  <w:r w:rsidRPr="0032429F">
                    <w:rPr>
                      <w:rFonts w:cs="Calibri"/>
                      <w:sz w:val="20"/>
                    </w:rPr>
                    <w:t>X</w:t>
                  </w:r>
                </w:p>
              </w:tc>
              <w:tc>
                <w:tcPr>
                  <w:tcW w:w="0" w:type="auto"/>
                  <w:shd w:val="clear" w:color="auto" w:fill="auto"/>
                </w:tcPr>
                <w:p w14:paraId="4350A23E" w14:textId="77777777" w:rsidR="00267E76" w:rsidRPr="0032429F" w:rsidRDefault="00267E76" w:rsidP="00F67CE5">
                  <w:pPr>
                    <w:rPr>
                      <w:rFonts w:cs="Calibri"/>
                      <w:sz w:val="20"/>
                    </w:rPr>
                  </w:pPr>
                  <w:r w:rsidRPr="0032429F">
                    <w:rPr>
                      <w:rFonts w:cs="Calibri"/>
                      <w:sz w:val="20"/>
                    </w:rPr>
                    <w:t>X</w:t>
                  </w:r>
                </w:p>
              </w:tc>
              <w:tc>
                <w:tcPr>
                  <w:tcW w:w="0" w:type="auto"/>
                  <w:shd w:val="clear" w:color="auto" w:fill="auto"/>
                </w:tcPr>
                <w:p w14:paraId="076D0B7B" w14:textId="77777777" w:rsidR="00267E76" w:rsidRPr="0032429F" w:rsidRDefault="00267E76" w:rsidP="00F67CE5">
                  <w:pPr>
                    <w:rPr>
                      <w:rFonts w:cs="Calibri"/>
                      <w:sz w:val="20"/>
                    </w:rPr>
                  </w:pPr>
                </w:p>
              </w:tc>
              <w:tc>
                <w:tcPr>
                  <w:tcW w:w="0" w:type="auto"/>
                  <w:shd w:val="clear" w:color="auto" w:fill="auto"/>
                </w:tcPr>
                <w:p w14:paraId="7D5E10D2" w14:textId="77777777" w:rsidR="00267E76" w:rsidRPr="0032429F" w:rsidRDefault="00267E76" w:rsidP="00F67CE5">
                  <w:pPr>
                    <w:rPr>
                      <w:sz w:val="20"/>
                    </w:rPr>
                  </w:pPr>
                  <w:r w:rsidRPr="0032429F">
                    <w:rPr>
                      <w:sz w:val="20"/>
                    </w:rPr>
                    <w:t>X</w:t>
                  </w:r>
                </w:p>
              </w:tc>
            </w:tr>
            <w:tr w:rsidR="00B64BB9" w:rsidRPr="0032429F" w14:paraId="690B4B88" w14:textId="77777777" w:rsidTr="00F67DCE">
              <w:tc>
                <w:tcPr>
                  <w:tcW w:w="0" w:type="auto"/>
                  <w:shd w:val="clear" w:color="auto" w:fill="auto"/>
                </w:tcPr>
                <w:p w14:paraId="65D8AEE6" w14:textId="77777777" w:rsidR="00267E76" w:rsidRPr="0032429F" w:rsidRDefault="00267E76" w:rsidP="00F67CE5">
                  <w:pPr>
                    <w:rPr>
                      <w:rFonts w:cs="Calibri"/>
                      <w:sz w:val="20"/>
                    </w:rPr>
                  </w:pPr>
                  <w:r w:rsidRPr="0032429F">
                    <w:rPr>
                      <w:rFonts w:cs="Calibri"/>
                      <w:sz w:val="20"/>
                    </w:rPr>
                    <w:t>Search methods</w:t>
                  </w:r>
                </w:p>
              </w:tc>
              <w:tc>
                <w:tcPr>
                  <w:tcW w:w="0" w:type="auto"/>
                  <w:shd w:val="clear" w:color="auto" w:fill="auto"/>
                </w:tcPr>
                <w:p w14:paraId="44BA9D33" w14:textId="77777777" w:rsidR="00267E76" w:rsidRPr="0032429F" w:rsidRDefault="00267E76" w:rsidP="00F67CE5">
                  <w:pPr>
                    <w:rPr>
                      <w:rFonts w:cs="Calibri"/>
                      <w:sz w:val="20"/>
                    </w:rPr>
                  </w:pPr>
                  <w:r w:rsidRPr="0032429F">
                    <w:rPr>
                      <w:rFonts w:cs="Calibri"/>
                      <w:sz w:val="20"/>
                    </w:rPr>
                    <w:t>X</w:t>
                  </w:r>
                </w:p>
              </w:tc>
              <w:tc>
                <w:tcPr>
                  <w:tcW w:w="0" w:type="auto"/>
                  <w:shd w:val="clear" w:color="auto" w:fill="auto"/>
                </w:tcPr>
                <w:p w14:paraId="462D79BB" w14:textId="77777777" w:rsidR="00267E76" w:rsidRPr="0032429F" w:rsidRDefault="00267E76" w:rsidP="00F67CE5">
                  <w:pPr>
                    <w:rPr>
                      <w:sz w:val="20"/>
                    </w:rPr>
                  </w:pPr>
                  <w:r w:rsidRPr="0032429F">
                    <w:rPr>
                      <w:rFonts w:cs="Calibri"/>
                      <w:sz w:val="20"/>
                    </w:rPr>
                    <w:t>X</w:t>
                  </w:r>
                </w:p>
              </w:tc>
              <w:tc>
                <w:tcPr>
                  <w:tcW w:w="0" w:type="auto"/>
                  <w:shd w:val="clear" w:color="auto" w:fill="auto"/>
                </w:tcPr>
                <w:p w14:paraId="59A3CA5B" w14:textId="77777777" w:rsidR="00267E76" w:rsidRPr="0032429F" w:rsidRDefault="00267E76" w:rsidP="00F67CE5">
                  <w:pPr>
                    <w:rPr>
                      <w:sz w:val="20"/>
                    </w:rPr>
                  </w:pPr>
                </w:p>
              </w:tc>
              <w:tc>
                <w:tcPr>
                  <w:tcW w:w="0" w:type="auto"/>
                  <w:shd w:val="clear" w:color="auto" w:fill="auto"/>
                </w:tcPr>
                <w:p w14:paraId="7B96F393" w14:textId="77777777" w:rsidR="00267E76" w:rsidRPr="0032429F" w:rsidRDefault="00267E76" w:rsidP="00F67CE5">
                  <w:pPr>
                    <w:rPr>
                      <w:sz w:val="20"/>
                    </w:rPr>
                  </w:pPr>
                  <w:r w:rsidRPr="0032429F">
                    <w:rPr>
                      <w:sz w:val="20"/>
                    </w:rPr>
                    <w:t>X</w:t>
                  </w:r>
                </w:p>
              </w:tc>
            </w:tr>
            <w:tr w:rsidR="00B64BB9" w:rsidRPr="0032429F" w14:paraId="59650544" w14:textId="77777777" w:rsidTr="00F67DCE">
              <w:tc>
                <w:tcPr>
                  <w:tcW w:w="0" w:type="auto"/>
                  <w:shd w:val="clear" w:color="auto" w:fill="auto"/>
                </w:tcPr>
                <w:p w14:paraId="715D876E" w14:textId="77777777" w:rsidR="00267E76" w:rsidRPr="0032429F" w:rsidRDefault="00267E76" w:rsidP="00F67CE5">
                  <w:pPr>
                    <w:rPr>
                      <w:rFonts w:cs="Calibri"/>
                      <w:sz w:val="20"/>
                    </w:rPr>
                  </w:pPr>
                  <w:r w:rsidRPr="0032429F">
                    <w:rPr>
                      <w:rFonts w:cs="Calibri"/>
                      <w:sz w:val="20"/>
                    </w:rPr>
                    <w:t>Selection criteria</w:t>
                  </w:r>
                </w:p>
              </w:tc>
              <w:tc>
                <w:tcPr>
                  <w:tcW w:w="0" w:type="auto"/>
                  <w:shd w:val="clear" w:color="auto" w:fill="auto"/>
                </w:tcPr>
                <w:p w14:paraId="2C217DCC" w14:textId="77777777" w:rsidR="00267E76" w:rsidRPr="0032429F" w:rsidRDefault="00267E76" w:rsidP="00F67CE5">
                  <w:pPr>
                    <w:rPr>
                      <w:rFonts w:cs="Calibri"/>
                      <w:sz w:val="20"/>
                    </w:rPr>
                  </w:pPr>
                  <w:r w:rsidRPr="0032429F">
                    <w:rPr>
                      <w:rFonts w:cs="Calibri"/>
                      <w:sz w:val="20"/>
                    </w:rPr>
                    <w:t>X</w:t>
                  </w:r>
                </w:p>
              </w:tc>
              <w:tc>
                <w:tcPr>
                  <w:tcW w:w="0" w:type="auto"/>
                  <w:shd w:val="clear" w:color="auto" w:fill="auto"/>
                </w:tcPr>
                <w:p w14:paraId="1BE3D83F" w14:textId="77777777" w:rsidR="00267E76" w:rsidRPr="0032429F" w:rsidRDefault="00267E76" w:rsidP="00F67CE5">
                  <w:pPr>
                    <w:rPr>
                      <w:rFonts w:cs="Calibri"/>
                      <w:sz w:val="20"/>
                    </w:rPr>
                  </w:pPr>
                  <w:r w:rsidRPr="0032429F">
                    <w:rPr>
                      <w:rFonts w:cs="Calibri"/>
                      <w:sz w:val="20"/>
                    </w:rPr>
                    <w:t>X</w:t>
                  </w:r>
                </w:p>
              </w:tc>
              <w:tc>
                <w:tcPr>
                  <w:tcW w:w="0" w:type="auto"/>
                  <w:shd w:val="clear" w:color="auto" w:fill="auto"/>
                </w:tcPr>
                <w:p w14:paraId="0EEBBA43" w14:textId="77777777" w:rsidR="00267E76" w:rsidRPr="0032429F" w:rsidRDefault="00267E76" w:rsidP="00F67CE5">
                  <w:pPr>
                    <w:rPr>
                      <w:rFonts w:cs="Calibri"/>
                      <w:sz w:val="20"/>
                    </w:rPr>
                  </w:pPr>
                </w:p>
              </w:tc>
              <w:tc>
                <w:tcPr>
                  <w:tcW w:w="0" w:type="auto"/>
                  <w:shd w:val="clear" w:color="auto" w:fill="auto"/>
                </w:tcPr>
                <w:p w14:paraId="045559DC" w14:textId="77777777" w:rsidR="00267E76" w:rsidRPr="0032429F" w:rsidRDefault="00267E76" w:rsidP="00F67CE5">
                  <w:pPr>
                    <w:rPr>
                      <w:sz w:val="20"/>
                    </w:rPr>
                  </w:pPr>
                  <w:r w:rsidRPr="0032429F">
                    <w:rPr>
                      <w:rFonts w:cs="Calibri"/>
                      <w:sz w:val="20"/>
                    </w:rPr>
                    <w:t>X</w:t>
                  </w:r>
                </w:p>
              </w:tc>
            </w:tr>
            <w:tr w:rsidR="00B64BB9" w:rsidRPr="0032429F" w14:paraId="3445BC3F" w14:textId="77777777" w:rsidTr="00F67DCE">
              <w:tc>
                <w:tcPr>
                  <w:tcW w:w="0" w:type="auto"/>
                  <w:shd w:val="clear" w:color="auto" w:fill="auto"/>
                </w:tcPr>
                <w:p w14:paraId="1387F253" w14:textId="77777777" w:rsidR="00267E76" w:rsidRPr="0032429F" w:rsidRDefault="00267E76" w:rsidP="00F67CE5">
                  <w:pPr>
                    <w:rPr>
                      <w:rFonts w:cs="Calibri"/>
                      <w:sz w:val="20"/>
                    </w:rPr>
                  </w:pPr>
                  <w:r w:rsidRPr="0032429F">
                    <w:rPr>
                      <w:rFonts w:cs="Calibri"/>
                      <w:sz w:val="20"/>
                    </w:rPr>
                    <w:t xml:space="preserve">Data collection and analysis </w:t>
                  </w:r>
                </w:p>
              </w:tc>
              <w:tc>
                <w:tcPr>
                  <w:tcW w:w="0" w:type="auto"/>
                  <w:shd w:val="clear" w:color="auto" w:fill="auto"/>
                </w:tcPr>
                <w:p w14:paraId="61680DDA" w14:textId="77777777" w:rsidR="00267E76" w:rsidRPr="0032429F" w:rsidRDefault="00267E76" w:rsidP="00F67CE5">
                  <w:pPr>
                    <w:rPr>
                      <w:rFonts w:cs="Calibri"/>
                      <w:sz w:val="20"/>
                    </w:rPr>
                  </w:pPr>
                  <w:r w:rsidRPr="0032429F">
                    <w:rPr>
                      <w:rFonts w:cs="Calibri"/>
                      <w:sz w:val="20"/>
                    </w:rPr>
                    <w:t>X</w:t>
                  </w:r>
                </w:p>
              </w:tc>
              <w:tc>
                <w:tcPr>
                  <w:tcW w:w="0" w:type="auto"/>
                  <w:shd w:val="clear" w:color="auto" w:fill="auto"/>
                </w:tcPr>
                <w:p w14:paraId="6FE84AC5" w14:textId="77777777" w:rsidR="00267E76" w:rsidRPr="0032429F" w:rsidRDefault="00267E76" w:rsidP="00F67CE5">
                  <w:pPr>
                    <w:rPr>
                      <w:sz w:val="20"/>
                    </w:rPr>
                  </w:pPr>
                  <w:r w:rsidRPr="0032429F">
                    <w:rPr>
                      <w:rFonts w:cs="Calibri"/>
                      <w:sz w:val="20"/>
                    </w:rPr>
                    <w:t>X</w:t>
                  </w:r>
                </w:p>
              </w:tc>
              <w:tc>
                <w:tcPr>
                  <w:tcW w:w="0" w:type="auto"/>
                  <w:shd w:val="clear" w:color="auto" w:fill="auto"/>
                </w:tcPr>
                <w:p w14:paraId="3D895AF5" w14:textId="77777777" w:rsidR="00267E76" w:rsidRPr="0032429F" w:rsidRDefault="00267E76" w:rsidP="00F67CE5">
                  <w:pPr>
                    <w:rPr>
                      <w:sz w:val="20"/>
                    </w:rPr>
                  </w:pPr>
                </w:p>
              </w:tc>
              <w:tc>
                <w:tcPr>
                  <w:tcW w:w="0" w:type="auto"/>
                  <w:shd w:val="clear" w:color="auto" w:fill="auto"/>
                </w:tcPr>
                <w:p w14:paraId="5973385A" w14:textId="77777777" w:rsidR="00267E76" w:rsidRPr="0032429F" w:rsidRDefault="00267E76" w:rsidP="00F67CE5">
                  <w:pPr>
                    <w:rPr>
                      <w:sz w:val="20"/>
                    </w:rPr>
                  </w:pPr>
                  <w:r w:rsidRPr="0032429F">
                    <w:rPr>
                      <w:sz w:val="20"/>
                    </w:rPr>
                    <w:t>X</w:t>
                  </w:r>
                </w:p>
              </w:tc>
            </w:tr>
            <w:tr w:rsidR="00B64BB9" w:rsidRPr="0032429F" w14:paraId="39787FA2" w14:textId="77777777" w:rsidTr="00F67DCE">
              <w:tc>
                <w:tcPr>
                  <w:tcW w:w="0" w:type="auto"/>
                  <w:shd w:val="clear" w:color="auto" w:fill="auto"/>
                </w:tcPr>
                <w:p w14:paraId="725397C6" w14:textId="77777777" w:rsidR="00267E76" w:rsidRPr="0032429F" w:rsidRDefault="00267E76" w:rsidP="00F67CE5">
                  <w:pPr>
                    <w:rPr>
                      <w:rFonts w:cs="Calibri"/>
                      <w:sz w:val="20"/>
                    </w:rPr>
                  </w:pPr>
                  <w:r w:rsidRPr="0032429F">
                    <w:rPr>
                      <w:rFonts w:cs="Calibri"/>
                      <w:sz w:val="20"/>
                    </w:rPr>
                    <w:t>Results</w:t>
                  </w:r>
                </w:p>
              </w:tc>
              <w:tc>
                <w:tcPr>
                  <w:tcW w:w="0" w:type="auto"/>
                  <w:shd w:val="clear" w:color="auto" w:fill="auto"/>
                </w:tcPr>
                <w:p w14:paraId="0BF26D6F" w14:textId="77777777" w:rsidR="00267E76" w:rsidRPr="0032429F" w:rsidRDefault="00267E76" w:rsidP="00F67CE5">
                  <w:pPr>
                    <w:rPr>
                      <w:rFonts w:cs="Calibri"/>
                      <w:sz w:val="20"/>
                    </w:rPr>
                  </w:pPr>
                  <w:r w:rsidRPr="0032429F">
                    <w:rPr>
                      <w:rFonts w:cs="Calibri"/>
                      <w:sz w:val="20"/>
                    </w:rPr>
                    <w:t>X</w:t>
                  </w:r>
                </w:p>
              </w:tc>
              <w:tc>
                <w:tcPr>
                  <w:tcW w:w="0" w:type="auto"/>
                  <w:shd w:val="clear" w:color="auto" w:fill="auto"/>
                </w:tcPr>
                <w:p w14:paraId="6E5D0161" w14:textId="77777777" w:rsidR="00267E76" w:rsidRPr="0032429F" w:rsidRDefault="00267E76" w:rsidP="00F67CE5">
                  <w:pPr>
                    <w:rPr>
                      <w:sz w:val="20"/>
                    </w:rPr>
                  </w:pPr>
                  <w:r w:rsidRPr="0032429F">
                    <w:rPr>
                      <w:rFonts w:cs="Calibri"/>
                      <w:sz w:val="20"/>
                    </w:rPr>
                    <w:t>X</w:t>
                  </w:r>
                </w:p>
              </w:tc>
              <w:tc>
                <w:tcPr>
                  <w:tcW w:w="0" w:type="auto"/>
                  <w:shd w:val="clear" w:color="auto" w:fill="auto"/>
                </w:tcPr>
                <w:p w14:paraId="010AE013" w14:textId="77777777" w:rsidR="00267E76" w:rsidRPr="0032429F" w:rsidRDefault="00267E76" w:rsidP="00F67CE5">
                  <w:pPr>
                    <w:rPr>
                      <w:sz w:val="20"/>
                    </w:rPr>
                  </w:pPr>
                  <w:r w:rsidRPr="0032429F">
                    <w:rPr>
                      <w:sz w:val="20"/>
                    </w:rPr>
                    <w:t>X</w:t>
                  </w:r>
                </w:p>
              </w:tc>
              <w:tc>
                <w:tcPr>
                  <w:tcW w:w="0" w:type="auto"/>
                  <w:shd w:val="clear" w:color="auto" w:fill="auto"/>
                </w:tcPr>
                <w:p w14:paraId="1942F9DE" w14:textId="77777777" w:rsidR="00267E76" w:rsidRPr="0032429F" w:rsidRDefault="00267E76" w:rsidP="00F67CE5">
                  <w:pPr>
                    <w:rPr>
                      <w:sz w:val="20"/>
                    </w:rPr>
                  </w:pPr>
                  <w:r w:rsidRPr="0032429F">
                    <w:rPr>
                      <w:sz w:val="20"/>
                    </w:rPr>
                    <w:t>X</w:t>
                  </w:r>
                </w:p>
              </w:tc>
            </w:tr>
            <w:tr w:rsidR="00B64BB9" w:rsidRPr="0032429F" w14:paraId="0086A059" w14:textId="77777777" w:rsidTr="00F67DCE">
              <w:tc>
                <w:tcPr>
                  <w:tcW w:w="0" w:type="auto"/>
                  <w:shd w:val="clear" w:color="auto" w:fill="auto"/>
                </w:tcPr>
                <w:p w14:paraId="5EC541DA" w14:textId="77777777" w:rsidR="00267E76" w:rsidRPr="0032429F" w:rsidRDefault="00267E76" w:rsidP="00F67CE5">
                  <w:pPr>
                    <w:rPr>
                      <w:rFonts w:cs="Calibri"/>
                      <w:sz w:val="20"/>
                    </w:rPr>
                  </w:pPr>
                  <w:r w:rsidRPr="0032429F">
                    <w:rPr>
                      <w:rFonts w:cs="Calibri"/>
                      <w:sz w:val="20"/>
                    </w:rPr>
                    <w:t>Authors’ conclusions</w:t>
                  </w:r>
                </w:p>
              </w:tc>
              <w:tc>
                <w:tcPr>
                  <w:tcW w:w="0" w:type="auto"/>
                  <w:shd w:val="clear" w:color="auto" w:fill="auto"/>
                </w:tcPr>
                <w:p w14:paraId="507C422E" w14:textId="77777777" w:rsidR="00267E76" w:rsidRPr="0032429F" w:rsidRDefault="00267E76" w:rsidP="00F67CE5">
                  <w:pPr>
                    <w:rPr>
                      <w:rFonts w:cs="Calibri"/>
                      <w:sz w:val="20"/>
                    </w:rPr>
                  </w:pPr>
                  <w:r w:rsidRPr="0032429F">
                    <w:rPr>
                      <w:rFonts w:cs="Calibri"/>
                      <w:sz w:val="20"/>
                    </w:rPr>
                    <w:t>X</w:t>
                  </w:r>
                </w:p>
              </w:tc>
              <w:tc>
                <w:tcPr>
                  <w:tcW w:w="0" w:type="auto"/>
                  <w:shd w:val="clear" w:color="auto" w:fill="auto"/>
                </w:tcPr>
                <w:p w14:paraId="4A03AD76" w14:textId="77777777" w:rsidR="00267E76" w:rsidRPr="0032429F" w:rsidRDefault="00267E76" w:rsidP="00F67CE5">
                  <w:pPr>
                    <w:rPr>
                      <w:sz w:val="20"/>
                    </w:rPr>
                  </w:pPr>
                  <w:r w:rsidRPr="0032429F">
                    <w:rPr>
                      <w:rFonts w:cs="Calibri"/>
                      <w:sz w:val="20"/>
                    </w:rPr>
                    <w:t>X</w:t>
                  </w:r>
                </w:p>
              </w:tc>
              <w:tc>
                <w:tcPr>
                  <w:tcW w:w="0" w:type="auto"/>
                  <w:shd w:val="clear" w:color="auto" w:fill="auto"/>
                </w:tcPr>
                <w:p w14:paraId="0A225E0A" w14:textId="77777777" w:rsidR="00267E76" w:rsidRPr="0032429F" w:rsidRDefault="00267E76" w:rsidP="00F67CE5">
                  <w:pPr>
                    <w:rPr>
                      <w:sz w:val="20"/>
                    </w:rPr>
                  </w:pPr>
                </w:p>
              </w:tc>
              <w:tc>
                <w:tcPr>
                  <w:tcW w:w="0" w:type="auto"/>
                  <w:shd w:val="clear" w:color="auto" w:fill="auto"/>
                </w:tcPr>
                <w:p w14:paraId="637E54C3" w14:textId="77777777" w:rsidR="00267E76" w:rsidRPr="0032429F" w:rsidRDefault="00267E76" w:rsidP="00F67CE5">
                  <w:pPr>
                    <w:rPr>
                      <w:sz w:val="20"/>
                    </w:rPr>
                  </w:pPr>
                  <w:r w:rsidRPr="0032429F">
                    <w:rPr>
                      <w:sz w:val="20"/>
                    </w:rPr>
                    <w:t>X</w:t>
                  </w:r>
                </w:p>
              </w:tc>
            </w:tr>
            <w:tr w:rsidR="00B64BB9" w:rsidRPr="0032429F" w14:paraId="03E7B71E" w14:textId="77777777" w:rsidTr="00F67DCE">
              <w:tc>
                <w:tcPr>
                  <w:tcW w:w="0" w:type="auto"/>
                  <w:shd w:val="clear" w:color="auto" w:fill="auto"/>
                </w:tcPr>
                <w:p w14:paraId="47C23233" w14:textId="77777777" w:rsidR="00267E76" w:rsidRPr="0032429F" w:rsidRDefault="00267E76" w:rsidP="00F67CE5">
                  <w:pPr>
                    <w:rPr>
                      <w:rFonts w:cs="Calibri"/>
                      <w:sz w:val="20"/>
                    </w:rPr>
                  </w:pPr>
                  <w:r w:rsidRPr="0032429F">
                    <w:rPr>
                      <w:rFonts w:cs="Calibri"/>
                      <w:sz w:val="20"/>
                    </w:rPr>
                    <w:t>Data and analyses</w:t>
                  </w:r>
                  <w:r w:rsidRPr="0032429F">
                    <w:rPr>
                      <w:rFonts w:cs="Calibri"/>
                      <w:sz w:val="20"/>
                      <w:vertAlign w:val="superscript"/>
                    </w:rPr>
                    <w:t>b</w:t>
                  </w:r>
                </w:p>
              </w:tc>
              <w:tc>
                <w:tcPr>
                  <w:tcW w:w="0" w:type="auto"/>
                  <w:shd w:val="clear" w:color="auto" w:fill="auto"/>
                </w:tcPr>
                <w:p w14:paraId="000CAD64" w14:textId="77777777" w:rsidR="00267E76" w:rsidRPr="0032429F" w:rsidRDefault="00267E76" w:rsidP="00F67CE5">
                  <w:pPr>
                    <w:rPr>
                      <w:rFonts w:cs="Calibri"/>
                      <w:sz w:val="20"/>
                    </w:rPr>
                  </w:pPr>
                  <w:r w:rsidRPr="0032429F">
                    <w:rPr>
                      <w:rFonts w:cs="Calibri"/>
                      <w:sz w:val="20"/>
                    </w:rPr>
                    <w:t>X</w:t>
                  </w:r>
                </w:p>
              </w:tc>
              <w:tc>
                <w:tcPr>
                  <w:tcW w:w="0" w:type="auto"/>
                  <w:shd w:val="clear" w:color="auto" w:fill="auto"/>
                </w:tcPr>
                <w:p w14:paraId="016492A0" w14:textId="77777777" w:rsidR="00267E76" w:rsidRPr="0032429F" w:rsidRDefault="00267E76" w:rsidP="00F67CE5">
                  <w:pPr>
                    <w:rPr>
                      <w:rFonts w:cs="Calibri"/>
                      <w:sz w:val="20"/>
                    </w:rPr>
                  </w:pPr>
                  <w:r w:rsidRPr="0032429F">
                    <w:rPr>
                      <w:rFonts w:cs="Calibri"/>
                      <w:sz w:val="20"/>
                    </w:rPr>
                    <w:t>X</w:t>
                  </w:r>
                </w:p>
              </w:tc>
              <w:tc>
                <w:tcPr>
                  <w:tcW w:w="0" w:type="auto"/>
                  <w:shd w:val="clear" w:color="auto" w:fill="auto"/>
                </w:tcPr>
                <w:p w14:paraId="0A59A792" w14:textId="77777777" w:rsidR="00267E76" w:rsidRPr="0032429F" w:rsidRDefault="00267E76" w:rsidP="00F67CE5">
                  <w:pPr>
                    <w:rPr>
                      <w:sz w:val="20"/>
                    </w:rPr>
                  </w:pPr>
                  <w:r w:rsidRPr="0032429F">
                    <w:rPr>
                      <w:sz w:val="20"/>
                    </w:rPr>
                    <w:t>X</w:t>
                  </w:r>
                </w:p>
              </w:tc>
              <w:tc>
                <w:tcPr>
                  <w:tcW w:w="0" w:type="auto"/>
                  <w:shd w:val="clear" w:color="auto" w:fill="auto"/>
                </w:tcPr>
                <w:p w14:paraId="2C7E49F3" w14:textId="77777777" w:rsidR="00267E76" w:rsidRPr="0032429F" w:rsidRDefault="00267E76" w:rsidP="00F67CE5">
                  <w:pPr>
                    <w:rPr>
                      <w:sz w:val="20"/>
                    </w:rPr>
                  </w:pPr>
                  <w:r w:rsidRPr="0032429F">
                    <w:rPr>
                      <w:sz w:val="20"/>
                    </w:rPr>
                    <w:t>X</w:t>
                  </w:r>
                </w:p>
              </w:tc>
            </w:tr>
            <w:tr w:rsidR="00B64BB9" w:rsidRPr="0032429F" w14:paraId="1BECE834" w14:textId="77777777" w:rsidTr="00F67DCE">
              <w:tc>
                <w:tcPr>
                  <w:tcW w:w="0" w:type="auto"/>
                  <w:shd w:val="clear" w:color="auto" w:fill="auto"/>
                </w:tcPr>
                <w:p w14:paraId="6B68BCA8" w14:textId="77777777" w:rsidR="00267E76" w:rsidRPr="0032429F" w:rsidRDefault="00267E76" w:rsidP="00F67CE5">
                  <w:pPr>
                    <w:rPr>
                      <w:rFonts w:cs="Calibri"/>
                      <w:sz w:val="20"/>
                    </w:rPr>
                  </w:pPr>
                  <w:r w:rsidRPr="0032429F">
                    <w:rPr>
                      <w:rFonts w:cs="Calibri"/>
                      <w:sz w:val="20"/>
                    </w:rPr>
                    <w:t>Tables with results</w:t>
                  </w:r>
                </w:p>
              </w:tc>
              <w:tc>
                <w:tcPr>
                  <w:tcW w:w="0" w:type="auto"/>
                  <w:shd w:val="clear" w:color="auto" w:fill="auto"/>
                </w:tcPr>
                <w:p w14:paraId="2C1A732A" w14:textId="77777777" w:rsidR="00267E76" w:rsidRPr="0032429F" w:rsidRDefault="00267E76" w:rsidP="00F67CE5">
                  <w:pPr>
                    <w:rPr>
                      <w:rFonts w:cs="Calibri"/>
                      <w:sz w:val="20"/>
                    </w:rPr>
                  </w:pPr>
                  <w:r w:rsidRPr="0032429F">
                    <w:rPr>
                      <w:rFonts w:cs="Calibri"/>
                      <w:sz w:val="20"/>
                    </w:rPr>
                    <w:t>X</w:t>
                  </w:r>
                </w:p>
              </w:tc>
              <w:tc>
                <w:tcPr>
                  <w:tcW w:w="0" w:type="auto"/>
                  <w:shd w:val="clear" w:color="auto" w:fill="auto"/>
                </w:tcPr>
                <w:p w14:paraId="0DC0EF19" w14:textId="77777777" w:rsidR="00267E76" w:rsidRPr="0032429F" w:rsidRDefault="00267E76" w:rsidP="00F67CE5">
                  <w:pPr>
                    <w:rPr>
                      <w:rFonts w:cs="Calibri"/>
                      <w:sz w:val="20"/>
                    </w:rPr>
                  </w:pPr>
                  <w:r w:rsidRPr="0032429F">
                    <w:rPr>
                      <w:rFonts w:cs="Calibri"/>
                      <w:sz w:val="20"/>
                    </w:rPr>
                    <w:t>X</w:t>
                  </w:r>
                </w:p>
              </w:tc>
              <w:tc>
                <w:tcPr>
                  <w:tcW w:w="0" w:type="auto"/>
                  <w:shd w:val="clear" w:color="auto" w:fill="auto"/>
                </w:tcPr>
                <w:p w14:paraId="3DA14795" w14:textId="77777777" w:rsidR="00267E76" w:rsidRPr="0032429F" w:rsidRDefault="00267E76" w:rsidP="00F67CE5">
                  <w:pPr>
                    <w:rPr>
                      <w:sz w:val="20"/>
                    </w:rPr>
                  </w:pPr>
                </w:p>
              </w:tc>
              <w:tc>
                <w:tcPr>
                  <w:tcW w:w="0" w:type="auto"/>
                  <w:shd w:val="clear" w:color="auto" w:fill="auto"/>
                </w:tcPr>
                <w:p w14:paraId="6F43ED20" w14:textId="77777777" w:rsidR="00267E76" w:rsidRPr="0032429F" w:rsidRDefault="00267E76" w:rsidP="00F67CE5">
                  <w:pPr>
                    <w:rPr>
                      <w:sz w:val="20"/>
                    </w:rPr>
                  </w:pPr>
                  <w:r w:rsidRPr="0032429F">
                    <w:rPr>
                      <w:sz w:val="20"/>
                    </w:rPr>
                    <w:t>X</w:t>
                  </w:r>
                </w:p>
              </w:tc>
            </w:tr>
          </w:tbl>
          <w:p w14:paraId="6A94C4DE" w14:textId="77777777" w:rsidR="00267E76" w:rsidRPr="0032429F" w:rsidRDefault="00267E76" w:rsidP="00F67CE5">
            <w:r w:rsidRPr="0032429F">
              <w:t>PLS: plain language summary; SOF: summary of findings.</w:t>
            </w:r>
            <w:r w:rsidRPr="00F67DCE">
              <w:rPr>
                <w:rStyle w:val="FootnoteletterChar"/>
              </w:rPr>
              <w:br/>
              <w:t>a</w:t>
            </w:r>
            <w:r w:rsidRPr="0032429F">
              <w:t>Use exactly the same wording in abstract and main text.</w:t>
            </w:r>
            <w:r w:rsidRPr="0032429F">
              <w:br/>
            </w:r>
            <w:r w:rsidRPr="00F67DCE">
              <w:rPr>
                <w:rStyle w:val="FootnoteletterChar"/>
              </w:rPr>
              <w:t>b</w:t>
            </w:r>
            <w:r w:rsidRPr="0032429F">
              <w:t>Results reported in the ‘Data and analyses’ are repeated accurately in other sections.</w:t>
            </w:r>
          </w:p>
        </w:tc>
      </w:tr>
      <w:tr w:rsidR="00B64BB9" w:rsidRPr="0032429F" w14:paraId="54AB67E6" w14:textId="77777777" w:rsidTr="00F67CE5">
        <w:tc>
          <w:tcPr>
            <w:tcW w:w="315" w:type="pct"/>
            <w:shd w:val="clear" w:color="auto" w:fill="F2F2F2"/>
          </w:tcPr>
          <w:p w14:paraId="13B96CDE" w14:textId="77777777" w:rsidR="00267E76" w:rsidRPr="0032429F" w:rsidRDefault="00267E76" w:rsidP="00F67CE5">
            <w:pPr>
              <w:numPr>
                <w:ilvl w:val="1"/>
                <w:numId w:val="16"/>
              </w:numPr>
              <w:ind w:hanging="792"/>
              <w:rPr>
                <w:sz w:val="20"/>
              </w:rPr>
            </w:pPr>
          </w:p>
        </w:tc>
        <w:tc>
          <w:tcPr>
            <w:tcW w:w="435" w:type="pct"/>
            <w:shd w:val="clear" w:color="auto" w:fill="F2F2F2"/>
          </w:tcPr>
          <w:p w14:paraId="4B924761" w14:textId="77777777" w:rsidR="00267E76" w:rsidRPr="0032429F" w:rsidRDefault="00267E76" w:rsidP="00F67CE5">
            <w:pPr>
              <w:rPr>
                <w:sz w:val="20"/>
              </w:rPr>
            </w:pPr>
            <w:r w:rsidRPr="0032429F">
              <w:rPr>
                <w:rFonts w:cs="Calibri"/>
                <w:sz w:val="20"/>
              </w:rPr>
              <w:t>—</w:t>
            </w:r>
          </w:p>
        </w:tc>
        <w:tc>
          <w:tcPr>
            <w:tcW w:w="4250" w:type="pct"/>
            <w:shd w:val="clear" w:color="auto" w:fill="F2F2F2"/>
          </w:tcPr>
          <w:p w14:paraId="45C9400F" w14:textId="77777777" w:rsidR="00267E76" w:rsidRPr="00F67DCE" w:rsidRDefault="00267E76" w:rsidP="00F67CE5">
            <w:pPr>
              <w:rPr>
                <w:rStyle w:val="TabletextboldChar"/>
              </w:rPr>
            </w:pPr>
            <w:r w:rsidRPr="00F67DCE">
              <w:rPr>
                <w:rStyle w:val="TabletextboldChar"/>
              </w:rPr>
              <w:t xml:space="preserve">Notes for editorial team: </w:t>
            </w:r>
          </w:p>
        </w:tc>
      </w:tr>
    </w:tbl>
    <w:p w14:paraId="4EBDC456" w14:textId="77777777" w:rsidR="00267E76" w:rsidRDefault="00267E76" w:rsidP="00267E76"/>
    <w:p w14:paraId="6121F2A7" w14:textId="77777777" w:rsidR="00267E76" w:rsidRDefault="00267E76" w:rsidP="00267E76"/>
    <w:p w14:paraId="6E66E195" w14:textId="77777777" w:rsidR="00C94EC0" w:rsidRPr="00712EB6" w:rsidRDefault="00B17A86" w:rsidP="005B4784">
      <w:pPr>
        <w:pStyle w:val="Heading1"/>
        <w:numPr>
          <w:ilvl w:val="0"/>
          <w:numId w:val="6"/>
        </w:numPr>
      </w:pPr>
      <w:r w:rsidRPr="00712EB6">
        <w:t>Section-specific checks</w:t>
      </w:r>
    </w:p>
    <w:p w14:paraId="7BE90710" w14:textId="77777777" w:rsidR="00B17A86" w:rsidRPr="00712EB6" w:rsidRDefault="00B17A86" w:rsidP="005B4784">
      <w:pPr>
        <w:pStyle w:val="Heading2"/>
        <w:numPr>
          <w:ilvl w:val="1"/>
          <w:numId w:val="6"/>
        </w:numPr>
      </w:pPr>
      <w:r w:rsidRPr="00712EB6">
        <w:t>Title</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bottom w:w="57" w:type="dxa"/>
        </w:tblCellMar>
        <w:tblLook w:val="04A0" w:firstRow="1" w:lastRow="0" w:firstColumn="1" w:lastColumn="0" w:noHBand="0" w:noVBand="1"/>
      </w:tblPr>
      <w:tblGrid>
        <w:gridCol w:w="720"/>
        <w:gridCol w:w="829"/>
        <w:gridCol w:w="8639"/>
      </w:tblGrid>
      <w:tr w:rsidR="00B64BB9" w:rsidRPr="0032429F" w14:paraId="458070D6" w14:textId="77777777" w:rsidTr="00B64BB9">
        <w:tc>
          <w:tcPr>
            <w:tcW w:w="331" w:type="pct"/>
            <w:shd w:val="clear" w:color="auto" w:fill="auto"/>
            <w:vAlign w:val="bottom"/>
          </w:tcPr>
          <w:p w14:paraId="35C0ED6B" w14:textId="77777777" w:rsidR="00C84DB8" w:rsidRPr="0032429F" w:rsidRDefault="00C84DB8" w:rsidP="00B64BB9">
            <w:pPr>
              <w:rPr>
                <w:rStyle w:val="Strong"/>
              </w:rPr>
            </w:pPr>
            <w:r w:rsidRPr="0032429F">
              <w:rPr>
                <w:rStyle w:val="Strong"/>
              </w:rPr>
              <w:t>No.</w:t>
            </w:r>
          </w:p>
        </w:tc>
        <w:tc>
          <w:tcPr>
            <w:tcW w:w="418" w:type="pct"/>
            <w:shd w:val="clear" w:color="auto" w:fill="auto"/>
            <w:vAlign w:val="bottom"/>
          </w:tcPr>
          <w:p w14:paraId="4560FE68" w14:textId="77777777" w:rsidR="00C84DB8" w:rsidRPr="0032429F" w:rsidRDefault="00C95192" w:rsidP="00B64BB9">
            <w:pPr>
              <w:rPr>
                <w:rStyle w:val="Strong"/>
              </w:rPr>
            </w:pPr>
            <w:r w:rsidRPr="0032429F">
              <w:rPr>
                <w:rStyle w:val="Strong"/>
              </w:rPr>
              <w:t>Y or n/a</w:t>
            </w:r>
          </w:p>
        </w:tc>
        <w:tc>
          <w:tcPr>
            <w:tcW w:w="4251" w:type="pct"/>
            <w:shd w:val="clear" w:color="auto" w:fill="auto"/>
            <w:vAlign w:val="bottom"/>
          </w:tcPr>
          <w:p w14:paraId="350CC222" w14:textId="77777777" w:rsidR="00C84DB8" w:rsidRPr="0032429F" w:rsidRDefault="00C84DB8" w:rsidP="00B64BB9">
            <w:pPr>
              <w:rPr>
                <w:rStyle w:val="Strong"/>
                <w:highlight w:val="yellow"/>
              </w:rPr>
            </w:pPr>
            <w:r w:rsidRPr="0032429F">
              <w:rPr>
                <w:rStyle w:val="Strong"/>
              </w:rPr>
              <w:t>Check</w:t>
            </w:r>
          </w:p>
        </w:tc>
      </w:tr>
      <w:tr w:rsidR="00B64BB9" w:rsidRPr="0032429F" w14:paraId="54C8E507" w14:textId="77777777" w:rsidTr="00B64BB9">
        <w:trPr>
          <w:hidden/>
        </w:trPr>
        <w:tc>
          <w:tcPr>
            <w:tcW w:w="331" w:type="pct"/>
            <w:shd w:val="clear" w:color="auto" w:fill="auto"/>
          </w:tcPr>
          <w:p w14:paraId="6B759D74" w14:textId="77777777" w:rsidR="00AD57B7" w:rsidRPr="00AD57B7" w:rsidRDefault="00AD57B7" w:rsidP="00AD57B7">
            <w:pPr>
              <w:pStyle w:val="ListParagraph"/>
              <w:numPr>
                <w:ilvl w:val="0"/>
                <w:numId w:val="17"/>
              </w:numPr>
              <w:contextualSpacing w:val="0"/>
              <w:rPr>
                <w:vanish/>
                <w:sz w:val="20"/>
              </w:rPr>
            </w:pPr>
          </w:p>
          <w:p w14:paraId="1A265192" w14:textId="77777777" w:rsidR="00AD57B7" w:rsidRPr="00AD57B7" w:rsidRDefault="00AD57B7" w:rsidP="00AD57B7">
            <w:pPr>
              <w:pStyle w:val="ListParagraph"/>
              <w:numPr>
                <w:ilvl w:val="0"/>
                <w:numId w:val="17"/>
              </w:numPr>
              <w:contextualSpacing w:val="0"/>
              <w:rPr>
                <w:vanish/>
                <w:sz w:val="20"/>
              </w:rPr>
            </w:pPr>
          </w:p>
          <w:p w14:paraId="4B140D34" w14:textId="77777777" w:rsidR="00AD57B7" w:rsidRPr="00AD57B7" w:rsidRDefault="00AD57B7" w:rsidP="00AD57B7">
            <w:pPr>
              <w:pStyle w:val="ListParagraph"/>
              <w:numPr>
                <w:ilvl w:val="1"/>
                <w:numId w:val="17"/>
              </w:numPr>
              <w:contextualSpacing w:val="0"/>
              <w:rPr>
                <w:vanish/>
                <w:sz w:val="20"/>
              </w:rPr>
            </w:pPr>
          </w:p>
          <w:p w14:paraId="5B4B6273" w14:textId="77777777" w:rsidR="00C84DB8" w:rsidRPr="0032429F" w:rsidRDefault="00C84DB8" w:rsidP="00AD57B7">
            <w:pPr>
              <w:numPr>
                <w:ilvl w:val="2"/>
                <w:numId w:val="17"/>
              </w:numPr>
              <w:rPr>
                <w:sz w:val="20"/>
              </w:rPr>
            </w:pPr>
          </w:p>
        </w:tc>
        <w:tc>
          <w:tcPr>
            <w:tcW w:w="418" w:type="pct"/>
            <w:shd w:val="clear" w:color="auto" w:fill="auto"/>
          </w:tcPr>
          <w:p w14:paraId="760CB874" w14:textId="77777777" w:rsidR="00C84DB8" w:rsidRPr="0032429F" w:rsidRDefault="00C84DB8" w:rsidP="00B64BB9">
            <w:pPr>
              <w:rPr>
                <w:sz w:val="20"/>
              </w:rPr>
            </w:pPr>
          </w:p>
        </w:tc>
        <w:tc>
          <w:tcPr>
            <w:tcW w:w="4251" w:type="pct"/>
            <w:shd w:val="clear" w:color="auto" w:fill="auto"/>
          </w:tcPr>
          <w:p w14:paraId="610D42CF" w14:textId="77777777" w:rsidR="00C84DB8" w:rsidRPr="0032429F" w:rsidRDefault="00C84DB8" w:rsidP="00B64BB9">
            <w:pPr>
              <w:rPr>
                <w:sz w:val="20"/>
              </w:rPr>
            </w:pPr>
            <w:r w:rsidRPr="0032429F">
              <w:rPr>
                <w:sz w:val="20"/>
              </w:rPr>
              <w:t>Conforms to CSG. (</w:t>
            </w:r>
            <w:hyperlink r:id="rId30" w:anchor="page=53" w:history="1">
              <w:r w:rsidRPr="00F67DCE">
                <w:rPr>
                  <w:rStyle w:val="Hyperlink"/>
                  <w:rFonts w:cs="Calibri"/>
                  <w:sz w:val="20"/>
                </w:rPr>
                <w:t>Titles for Cochrane Reviews</w:t>
              </w:r>
            </w:hyperlink>
            <w:r w:rsidRPr="0032429F">
              <w:rPr>
                <w:sz w:val="20"/>
              </w:rPr>
              <w:t>)</w:t>
            </w:r>
          </w:p>
        </w:tc>
      </w:tr>
      <w:tr w:rsidR="00B64BB9" w:rsidRPr="0032429F" w14:paraId="626720E6" w14:textId="77777777" w:rsidTr="00B64BB9">
        <w:tc>
          <w:tcPr>
            <w:tcW w:w="331" w:type="pct"/>
            <w:shd w:val="clear" w:color="auto" w:fill="F2F2F2"/>
          </w:tcPr>
          <w:p w14:paraId="3A07119D" w14:textId="77777777" w:rsidR="00267E76" w:rsidRPr="0032429F" w:rsidRDefault="00267E76" w:rsidP="00AD57B7">
            <w:pPr>
              <w:numPr>
                <w:ilvl w:val="2"/>
                <w:numId w:val="17"/>
              </w:numPr>
              <w:rPr>
                <w:sz w:val="20"/>
              </w:rPr>
            </w:pPr>
          </w:p>
        </w:tc>
        <w:tc>
          <w:tcPr>
            <w:tcW w:w="418" w:type="pct"/>
            <w:shd w:val="clear" w:color="auto" w:fill="F2F2F2"/>
          </w:tcPr>
          <w:p w14:paraId="3C3B863B" w14:textId="77777777" w:rsidR="00267E76" w:rsidRPr="0032429F" w:rsidRDefault="00267E76" w:rsidP="00B64BB9">
            <w:pPr>
              <w:rPr>
                <w:sz w:val="20"/>
              </w:rPr>
            </w:pPr>
            <w:r w:rsidRPr="0032429F">
              <w:rPr>
                <w:rFonts w:cs="Calibri"/>
                <w:sz w:val="20"/>
              </w:rPr>
              <w:t>—</w:t>
            </w:r>
          </w:p>
        </w:tc>
        <w:tc>
          <w:tcPr>
            <w:tcW w:w="4251" w:type="pct"/>
            <w:shd w:val="clear" w:color="auto" w:fill="F2F2F2"/>
          </w:tcPr>
          <w:p w14:paraId="5299693D" w14:textId="77777777" w:rsidR="00267E76" w:rsidRPr="00F67DCE" w:rsidRDefault="00267E76" w:rsidP="00B64BB9">
            <w:pPr>
              <w:rPr>
                <w:rStyle w:val="TabletextboldChar"/>
              </w:rPr>
            </w:pPr>
            <w:r w:rsidRPr="00F67DCE">
              <w:rPr>
                <w:rStyle w:val="TabletextboldChar"/>
              </w:rPr>
              <w:t xml:space="preserve">Notes for editorial team: </w:t>
            </w:r>
          </w:p>
        </w:tc>
      </w:tr>
    </w:tbl>
    <w:p w14:paraId="29660C4B" w14:textId="77777777" w:rsidR="00B17A86" w:rsidRPr="00712EB6" w:rsidRDefault="00B17A86" w:rsidP="005B4784">
      <w:pPr>
        <w:pStyle w:val="Heading2"/>
        <w:numPr>
          <w:ilvl w:val="1"/>
          <w:numId w:val="6"/>
        </w:numPr>
      </w:pPr>
      <w:r w:rsidRPr="00712EB6">
        <w:t>Review information</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bottom w:w="57" w:type="dxa"/>
        </w:tblCellMar>
        <w:tblLook w:val="04A0" w:firstRow="1" w:lastRow="0" w:firstColumn="1" w:lastColumn="0" w:noHBand="0" w:noVBand="1"/>
      </w:tblPr>
      <w:tblGrid>
        <w:gridCol w:w="674"/>
        <w:gridCol w:w="852"/>
        <w:gridCol w:w="8662"/>
      </w:tblGrid>
      <w:tr w:rsidR="00B64BB9" w:rsidRPr="0032429F" w14:paraId="135C0AA1" w14:textId="77777777" w:rsidTr="00B64BB9">
        <w:tc>
          <w:tcPr>
            <w:tcW w:w="331" w:type="pct"/>
            <w:shd w:val="clear" w:color="auto" w:fill="auto"/>
            <w:vAlign w:val="bottom"/>
          </w:tcPr>
          <w:p w14:paraId="4AF272EF" w14:textId="77777777" w:rsidR="00C84DB8" w:rsidRPr="0032429F" w:rsidRDefault="00C84DB8" w:rsidP="00B64BB9">
            <w:pPr>
              <w:rPr>
                <w:rStyle w:val="Strong"/>
              </w:rPr>
            </w:pPr>
            <w:r w:rsidRPr="0032429F">
              <w:rPr>
                <w:rStyle w:val="Strong"/>
              </w:rPr>
              <w:t>No.</w:t>
            </w:r>
          </w:p>
        </w:tc>
        <w:tc>
          <w:tcPr>
            <w:tcW w:w="418" w:type="pct"/>
            <w:shd w:val="clear" w:color="auto" w:fill="auto"/>
            <w:vAlign w:val="bottom"/>
          </w:tcPr>
          <w:p w14:paraId="523024EC" w14:textId="77777777" w:rsidR="00C84DB8" w:rsidRPr="0032429F" w:rsidRDefault="00C95192" w:rsidP="00B64BB9">
            <w:pPr>
              <w:rPr>
                <w:rStyle w:val="Strong"/>
              </w:rPr>
            </w:pPr>
            <w:r w:rsidRPr="0032429F">
              <w:rPr>
                <w:rStyle w:val="Strong"/>
              </w:rPr>
              <w:t>Y or n/a</w:t>
            </w:r>
          </w:p>
        </w:tc>
        <w:tc>
          <w:tcPr>
            <w:tcW w:w="4251" w:type="pct"/>
            <w:shd w:val="clear" w:color="auto" w:fill="auto"/>
            <w:vAlign w:val="bottom"/>
          </w:tcPr>
          <w:p w14:paraId="1C05535E" w14:textId="77777777" w:rsidR="00C84DB8" w:rsidRPr="0032429F" w:rsidRDefault="00C84DB8" w:rsidP="00B64BB9">
            <w:pPr>
              <w:rPr>
                <w:rStyle w:val="Strong"/>
                <w:highlight w:val="yellow"/>
              </w:rPr>
            </w:pPr>
            <w:r w:rsidRPr="0032429F">
              <w:rPr>
                <w:rStyle w:val="Strong"/>
              </w:rPr>
              <w:t>Check</w:t>
            </w:r>
          </w:p>
        </w:tc>
      </w:tr>
      <w:tr w:rsidR="00B64BB9" w:rsidRPr="0032429F" w14:paraId="4C380E5D" w14:textId="77777777" w:rsidTr="00B64BB9">
        <w:tc>
          <w:tcPr>
            <w:tcW w:w="331" w:type="pct"/>
            <w:shd w:val="clear" w:color="auto" w:fill="auto"/>
          </w:tcPr>
          <w:p w14:paraId="4D106EEC" w14:textId="77777777" w:rsidR="00C84DB8" w:rsidRPr="0032429F" w:rsidRDefault="00C84DB8" w:rsidP="00AD57B7">
            <w:pPr>
              <w:numPr>
                <w:ilvl w:val="2"/>
                <w:numId w:val="6"/>
              </w:numPr>
              <w:rPr>
                <w:sz w:val="20"/>
              </w:rPr>
            </w:pPr>
          </w:p>
        </w:tc>
        <w:tc>
          <w:tcPr>
            <w:tcW w:w="418" w:type="pct"/>
            <w:shd w:val="clear" w:color="auto" w:fill="auto"/>
          </w:tcPr>
          <w:p w14:paraId="0A7C2290" w14:textId="77777777" w:rsidR="00C84DB8" w:rsidRPr="00F67DCE" w:rsidRDefault="00C84DB8" w:rsidP="00B64BB9">
            <w:pPr>
              <w:rPr>
                <w:rStyle w:val="TabletextboldChar"/>
              </w:rPr>
            </w:pPr>
          </w:p>
        </w:tc>
        <w:tc>
          <w:tcPr>
            <w:tcW w:w="4251" w:type="pct"/>
            <w:shd w:val="clear" w:color="auto" w:fill="auto"/>
          </w:tcPr>
          <w:p w14:paraId="5746A516" w14:textId="77777777" w:rsidR="00C84DB8" w:rsidRPr="0032429F" w:rsidRDefault="00C84DB8" w:rsidP="00B64BB9">
            <w:pPr>
              <w:rPr>
                <w:rFonts w:cs="Calibri"/>
                <w:sz w:val="20"/>
              </w:rPr>
            </w:pPr>
            <w:r w:rsidRPr="00F67DCE">
              <w:rPr>
                <w:rStyle w:val="TabletextboldChar"/>
              </w:rPr>
              <w:t>Author contact details:</w:t>
            </w:r>
            <w:r w:rsidRPr="0032429F">
              <w:rPr>
                <w:sz w:val="20"/>
              </w:rPr>
              <w:t xml:space="preserve"> </w:t>
            </w:r>
            <w:r w:rsidR="00267E76" w:rsidRPr="0032429F">
              <w:rPr>
                <w:sz w:val="20"/>
              </w:rPr>
              <w:t xml:space="preserve">alert editorial team if these do not </w:t>
            </w:r>
            <w:r w:rsidRPr="0032429F">
              <w:rPr>
                <w:sz w:val="20"/>
              </w:rPr>
              <w:t>conform to Cochrane Style. (</w:t>
            </w:r>
            <w:hyperlink r:id="rId31" w:anchor="page=12" w:history="1">
              <w:r w:rsidRPr="00F67DCE">
                <w:rPr>
                  <w:rStyle w:val="Hyperlink"/>
                  <w:rFonts w:cs="Calibri"/>
                  <w:sz w:val="20"/>
                </w:rPr>
                <w:t>Author contact details: Cochrane Review</w:t>
              </w:r>
            </w:hyperlink>
            <w:r w:rsidRPr="0032429F">
              <w:rPr>
                <w:sz w:val="20"/>
              </w:rPr>
              <w:t>)</w:t>
            </w:r>
          </w:p>
        </w:tc>
      </w:tr>
      <w:tr w:rsidR="00B64BB9" w:rsidRPr="0032429F" w14:paraId="3B6F94E5" w14:textId="77777777" w:rsidTr="00B64BB9">
        <w:tc>
          <w:tcPr>
            <w:tcW w:w="331" w:type="pct"/>
            <w:shd w:val="clear" w:color="auto" w:fill="auto"/>
          </w:tcPr>
          <w:p w14:paraId="1D8BE9AB" w14:textId="77777777" w:rsidR="00C84DB8" w:rsidRPr="0032429F" w:rsidRDefault="00C84DB8" w:rsidP="00AD57B7">
            <w:pPr>
              <w:numPr>
                <w:ilvl w:val="2"/>
                <w:numId w:val="6"/>
              </w:numPr>
              <w:rPr>
                <w:sz w:val="20"/>
              </w:rPr>
            </w:pPr>
          </w:p>
        </w:tc>
        <w:tc>
          <w:tcPr>
            <w:tcW w:w="418" w:type="pct"/>
            <w:shd w:val="clear" w:color="auto" w:fill="auto"/>
          </w:tcPr>
          <w:p w14:paraId="1B8FFD78" w14:textId="77777777" w:rsidR="00C84DB8" w:rsidRPr="0032429F" w:rsidRDefault="00C84DB8" w:rsidP="00B64BB9">
            <w:pPr>
              <w:rPr>
                <w:rFonts w:cs="Calibri"/>
                <w:sz w:val="20"/>
              </w:rPr>
            </w:pPr>
          </w:p>
        </w:tc>
        <w:tc>
          <w:tcPr>
            <w:tcW w:w="4251" w:type="pct"/>
            <w:shd w:val="clear" w:color="auto" w:fill="auto"/>
          </w:tcPr>
          <w:p w14:paraId="7DFBAED8" w14:textId="77777777" w:rsidR="00C84DB8" w:rsidRPr="0032429F" w:rsidRDefault="00C84DB8" w:rsidP="00B64BB9">
            <w:pPr>
              <w:rPr>
                <w:rFonts w:cs="Calibri"/>
                <w:sz w:val="20"/>
              </w:rPr>
            </w:pPr>
            <w:r w:rsidRPr="0032429F">
              <w:rPr>
                <w:rFonts w:cs="Calibri"/>
                <w:sz w:val="20"/>
              </w:rPr>
              <w:t>What’s new (if relevant)</w:t>
            </w:r>
          </w:p>
        </w:tc>
      </w:tr>
      <w:tr w:rsidR="00B64BB9" w:rsidRPr="0032429F" w14:paraId="313909B5" w14:textId="77777777" w:rsidTr="00B64BB9">
        <w:tc>
          <w:tcPr>
            <w:tcW w:w="331" w:type="pct"/>
            <w:shd w:val="clear" w:color="auto" w:fill="auto"/>
          </w:tcPr>
          <w:p w14:paraId="42AFFBEB" w14:textId="77777777" w:rsidR="00C84DB8" w:rsidRPr="0032429F" w:rsidRDefault="00C84DB8" w:rsidP="00AD57B7">
            <w:pPr>
              <w:numPr>
                <w:ilvl w:val="2"/>
                <w:numId w:val="6"/>
              </w:numPr>
              <w:rPr>
                <w:sz w:val="20"/>
              </w:rPr>
            </w:pPr>
          </w:p>
        </w:tc>
        <w:tc>
          <w:tcPr>
            <w:tcW w:w="418" w:type="pct"/>
            <w:shd w:val="clear" w:color="auto" w:fill="auto"/>
          </w:tcPr>
          <w:p w14:paraId="74604155" w14:textId="77777777" w:rsidR="00C84DB8" w:rsidRPr="0032429F" w:rsidRDefault="00C84DB8" w:rsidP="00B64BB9">
            <w:pPr>
              <w:rPr>
                <w:rFonts w:cs="Calibri"/>
                <w:sz w:val="20"/>
              </w:rPr>
            </w:pPr>
          </w:p>
        </w:tc>
        <w:tc>
          <w:tcPr>
            <w:tcW w:w="4251" w:type="pct"/>
            <w:shd w:val="clear" w:color="auto" w:fill="auto"/>
          </w:tcPr>
          <w:p w14:paraId="2BB7475A" w14:textId="77777777" w:rsidR="00C84DB8" w:rsidRPr="0032429F" w:rsidRDefault="00C84DB8" w:rsidP="00B64BB9">
            <w:pPr>
              <w:rPr>
                <w:rFonts w:cs="Calibri"/>
                <w:sz w:val="20"/>
              </w:rPr>
            </w:pPr>
            <w:r w:rsidRPr="0032429F">
              <w:rPr>
                <w:rFonts w:cs="Calibri"/>
                <w:sz w:val="20"/>
              </w:rPr>
              <w:t>History</w:t>
            </w:r>
          </w:p>
        </w:tc>
      </w:tr>
      <w:tr w:rsidR="00B64BB9" w:rsidRPr="0032429F" w14:paraId="5E4E2713" w14:textId="77777777" w:rsidTr="00B64BB9">
        <w:tc>
          <w:tcPr>
            <w:tcW w:w="331" w:type="pct"/>
            <w:shd w:val="clear" w:color="auto" w:fill="F2F2F2"/>
          </w:tcPr>
          <w:p w14:paraId="74363F90" w14:textId="77777777" w:rsidR="00267E76" w:rsidRPr="0032429F" w:rsidRDefault="00267E76" w:rsidP="00AD57B7">
            <w:pPr>
              <w:numPr>
                <w:ilvl w:val="2"/>
                <w:numId w:val="6"/>
              </w:numPr>
              <w:rPr>
                <w:sz w:val="20"/>
              </w:rPr>
            </w:pPr>
          </w:p>
        </w:tc>
        <w:tc>
          <w:tcPr>
            <w:tcW w:w="418" w:type="pct"/>
            <w:shd w:val="clear" w:color="auto" w:fill="F2F2F2"/>
          </w:tcPr>
          <w:p w14:paraId="60317D35" w14:textId="77777777" w:rsidR="00267E76" w:rsidRPr="0032429F" w:rsidRDefault="00267E76" w:rsidP="00B64BB9">
            <w:pPr>
              <w:rPr>
                <w:sz w:val="20"/>
              </w:rPr>
            </w:pPr>
            <w:r w:rsidRPr="0032429F">
              <w:rPr>
                <w:rFonts w:cs="Calibri"/>
                <w:sz w:val="20"/>
              </w:rPr>
              <w:t>—</w:t>
            </w:r>
          </w:p>
        </w:tc>
        <w:tc>
          <w:tcPr>
            <w:tcW w:w="4251" w:type="pct"/>
            <w:shd w:val="clear" w:color="auto" w:fill="F2F2F2"/>
          </w:tcPr>
          <w:p w14:paraId="659D4ADF" w14:textId="77777777" w:rsidR="00267E76" w:rsidRPr="00F67DCE" w:rsidRDefault="00267E76" w:rsidP="00B64BB9">
            <w:pPr>
              <w:rPr>
                <w:rStyle w:val="TabletextboldChar"/>
              </w:rPr>
            </w:pPr>
            <w:r w:rsidRPr="00F67DCE">
              <w:rPr>
                <w:rStyle w:val="TabletextboldChar"/>
              </w:rPr>
              <w:t xml:space="preserve">Notes for editorial team: </w:t>
            </w:r>
          </w:p>
        </w:tc>
      </w:tr>
    </w:tbl>
    <w:p w14:paraId="773DEA7A" w14:textId="77777777" w:rsidR="00E7084C" w:rsidRPr="00712EB6" w:rsidRDefault="00807F30" w:rsidP="005B4784">
      <w:pPr>
        <w:pStyle w:val="Heading2"/>
        <w:numPr>
          <w:ilvl w:val="1"/>
          <w:numId w:val="6"/>
        </w:numPr>
      </w:pPr>
      <w:r w:rsidRPr="00712EB6">
        <w:t>Abstract and plain language summary</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bottom w:w="57" w:type="dxa"/>
        </w:tblCellMar>
        <w:tblLook w:val="04A0" w:firstRow="1" w:lastRow="0" w:firstColumn="1" w:lastColumn="0" w:noHBand="0" w:noVBand="1"/>
      </w:tblPr>
      <w:tblGrid>
        <w:gridCol w:w="674"/>
        <w:gridCol w:w="852"/>
        <w:gridCol w:w="8662"/>
      </w:tblGrid>
      <w:tr w:rsidR="00B64BB9" w:rsidRPr="0032429F" w14:paraId="2B9CCD8C" w14:textId="77777777" w:rsidTr="00B64BB9">
        <w:tc>
          <w:tcPr>
            <w:tcW w:w="331" w:type="pct"/>
            <w:shd w:val="clear" w:color="auto" w:fill="auto"/>
            <w:vAlign w:val="bottom"/>
          </w:tcPr>
          <w:p w14:paraId="1D593DB6" w14:textId="77777777" w:rsidR="00C84DB8" w:rsidRPr="0032429F" w:rsidRDefault="00C84DB8" w:rsidP="00B64BB9">
            <w:pPr>
              <w:rPr>
                <w:rStyle w:val="Strong"/>
              </w:rPr>
            </w:pPr>
            <w:r w:rsidRPr="0032429F">
              <w:rPr>
                <w:rStyle w:val="Strong"/>
              </w:rPr>
              <w:t>No.</w:t>
            </w:r>
          </w:p>
        </w:tc>
        <w:tc>
          <w:tcPr>
            <w:tcW w:w="418" w:type="pct"/>
            <w:shd w:val="clear" w:color="auto" w:fill="auto"/>
            <w:vAlign w:val="bottom"/>
          </w:tcPr>
          <w:p w14:paraId="03A13E78" w14:textId="77777777" w:rsidR="00C84DB8" w:rsidRPr="0032429F" w:rsidRDefault="00C95192" w:rsidP="00B64BB9">
            <w:pPr>
              <w:rPr>
                <w:rStyle w:val="Strong"/>
              </w:rPr>
            </w:pPr>
            <w:r w:rsidRPr="0032429F">
              <w:rPr>
                <w:rStyle w:val="Strong"/>
              </w:rPr>
              <w:t>Y or n/a</w:t>
            </w:r>
          </w:p>
        </w:tc>
        <w:tc>
          <w:tcPr>
            <w:tcW w:w="4251" w:type="pct"/>
            <w:shd w:val="clear" w:color="auto" w:fill="auto"/>
            <w:vAlign w:val="bottom"/>
          </w:tcPr>
          <w:p w14:paraId="5BE642C8" w14:textId="77777777" w:rsidR="00C84DB8" w:rsidRPr="0032429F" w:rsidRDefault="00C84DB8" w:rsidP="00B64BB9">
            <w:pPr>
              <w:rPr>
                <w:rStyle w:val="Strong"/>
                <w:highlight w:val="yellow"/>
              </w:rPr>
            </w:pPr>
            <w:r w:rsidRPr="0032429F">
              <w:rPr>
                <w:rStyle w:val="Strong"/>
              </w:rPr>
              <w:t>Check</w:t>
            </w:r>
          </w:p>
        </w:tc>
      </w:tr>
      <w:tr w:rsidR="00B64BB9" w:rsidRPr="0032429F" w14:paraId="65CA22B2" w14:textId="77777777" w:rsidTr="00B64BB9">
        <w:tc>
          <w:tcPr>
            <w:tcW w:w="331" w:type="pct"/>
            <w:shd w:val="clear" w:color="auto" w:fill="auto"/>
          </w:tcPr>
          <w:p w14:paraId="39863400" w14:textId="77777777" w:rsidR="00BC5EEC" w:rsidRPr="0032429F" w:rsidRDefault="00BC5EEC" w:rsidP="00AD57B7">
            <w:pPr>
              <w:numPr>
                <w:ilvl w:val="2"/>
                <w:numId w:val="6"/>
              </w:numPr>
            </w:pPr>
          </w:p>
        </w:tc>
        <w:tc>
          <w:tcPr>
            <w:tcW w:w="418" w:type="pct"/>
            <w:shd w:val="clear" w:color="auto" w:fill="auto"/>
          </w:tcPr>
          <w:p w14:paraId="6C85AA0E" w14:textId="77777777" w:rsidR="00C84DB8" w:rsidRPr="0032429F" w:rsidRDefault="00C84DB8" w:rsidP="00B64BB9">
            <w:pPr>
              <w:rPr>
                <w:rFonts w:cs="Calibri"/>
                <w:sz w:val="20"/>
              </w:rPr>
            </w:pPr>
          </w:p>
        </w:tc>
        <w:tc>
          <w:tcPr>
            <w:tcW w:w="4251" w:type="pct"/>
            <w:shd w:val="clear" w:color="auto" w:fill="auto"/>
          </w:tcPr>
          <w:p w14:paraId="5ED9D4EB" w14:textId="77777777" w:rsidR="00C84DB8" w:rsidRPr="0032429F" w:rsidRDefault="00C84DB8" w:rsidP="00B64BB9">
            <w:pPr>
              <w:rPr>
                <w:sz w:val="20"/>
              </w:rPr>
            </w:pPr>
            <w:r w:rsidRPr="0032429F">
              <w:rPr>
                <w:rFonts w:cs="Calibri"/>
                <w:sz w:val="20"/>
              </w:rPr>
              <w:t>Abstract</w:t>
            </w:r>
          </w:p>
        </w:tc>
      </w:tr>
      <w:tr w:rsidR="00B64BB9" w:rsidRPr="0032429F" w14:paraId="03AFC835" w14:textId="77777777" w:rsidTr="00B64BB9">
        <w:tc>
          <w:tcPr>
            <w:tcW w:w="331" w:type="pct"/>
            <w:shd w:val="clear" w:color="auto" w:fill="auto"/>
          </w:tcPr>
          <w:p w14:paraId="16A1F303" w14:textId="77777777" w:rsidR="00C84DB8" w:rsidRPr="0032429F" w:rsidRDefault="00C84DB8" w:rsidP="00AD57B7">
            <w:pPr>
              <w:numPr>
                <w:ilvl w:val="2"/>
                <w:numId w:val="6"/>
              </w:numPr>
              <w:rPr>
                <w:sz w:val="20"/>
              </w:rPr>
            </w:pPr>
          </w:p>
        </w:tc>
        <w:tc>
          <w:tcPr>
            <w:tcW w:w="418" w:type="pct"/>
            <w:shd w:val="clear" w:color="auto" w:fill="auto"/>
          </w:tcPr>
          <w:p w14:paraId="5DF48697" w14:textId="77777777" w:rsidR="00C84DB8" w:rsidRPr="0032429F" w:rsidRDefault="00C84DB8" w:rsidP="00B64BB9">
            <w:pPr>
              <w:rPr>
                <w:rFonts w:cs="Calibri"/>
                <w:sz w:val="20"/>
              </w:rPr>
            </w:pPr>
          </w:p>
        </w:tc>
        <w:tc>
          <w:tcPr>
            <w:tcW w:w="4251" w:type="pct"/>
            <w:shd w:val="clear" w:color="auto" w:fill="auto"/>
          </w:tcPr>
          <w:p w14:paraId="08DC3A28" w14:textId="77777777" w:rsidR="00C84DB8" w:rsidRPr="0032429F" w:rsidRDefault="00C84DB8" w:rsidP="00B64BB9">
            <w:pPr>
              <w:rPr>
                <w:rFonts w:cs="Calibri"/>
                <w:sz w:val="20"/>
              </w:rPr>
            </w:pPr>
            <w:r w:rsidRPr="0032429F">
              <w:rPr>
                <w:rFonts w:cs="Calibri"/>
                <w:sz w:val="20"/>
              </w:rPr>
              <w:t>Abstract – objectives: exact wording as the objectives in the ‘main text’</w:t>
            </w:r>
          </w:p>
        </w:tc>
      </w:tr>
      <w:tr w:rsidR="00B64BB9" w:rsidRPr="0032429F" w14:paraId="7F1F3EFE" w14:textId="77777777" w:rsidTr="00B64BB9">
        <w:tc>
          <w:tcPr>
            <w:tcW w:w="331" w:type="pct"/>
            <w:shd w:val="clear" w:color="auto" w:fill="auto"/>
          </w:tcPr>
          <w:p w14:paraId="09A04B29" w14:textId="77777777" w:rsidR="00C84DB8" w:rsidRPr="0032429F" w:rsidRDefault="00C84DB8" w:rsidP="00AD57B7">
            <w:pPr>
              <w:numPr>
                <w:ilvl w:val="2"/>
                <w:numId w:val="6"/>
              </w:numPr>
              <w:rPr>
                <w:sz w:val="20"/>
              </w:rPr>
            </w:pPr>
          </w:p>
        </w:tc>
        <w:tc>
          <w:tcPr>
            <w:tcW w:w="418" w:type="pct"/>
            <w:shd w:val="clear" w:color="auto" w:fill="auto"/>
          </w:tcPr>
          <w:p w14:paraId="65701652" w14:textId="77777777" w:rsidR="00C84DB8" w:rsidRPr="0032429F" w:rsidRDefault="00C84DB8" w:rsidP="00B64BB9">
            <w:pPr>
              <w:rPr>
                <w:rFonts w:cs="Calibri"/>
                <w:sz w:val="20"/>
              </w:rPr>
            </w:pPr>
          </w:p>
        </w:tc>
        <w:tc>
          <w:tcPr>
            <w:tcW w:w="4251" w:type="pct"/>
            <w:shd w:val="clear" w:color="auto" w:fill="auto"/>
          </w:tcPr>
          <w:p w14:paraId="18152AFF" w14:textId="77777777" w:rsidR="00C84DB8" w:rsidRPr="0032429F" w:rsidRDefault="00C84DB8" w:rsidP="00B64BB9">
            <w:pPr>
              <w:rPr>
                <w:rFonts w:cs="Calibri"/>
                <w:sz w:val="20"/>
              </w:rPr>
            </w:pPr>
            <w:r w:rsidRPr="0032429F">
              <w:rPr>
                <w:rFonts w:cs="Calibri"/>
                <w:sz w:val="20"/>
              </w:rPr>
              <w:t>Plain language summary, including title: also title in sentence case</w:t>
            </w:r>
          </w:p>
        </w:tc>
      </w:tr>
      <w:tr w:rsidR="00B64BB9" w:rsidRPr="0032429F" w14:paraId="208AB204" w14:textId="77777777" w:rsidTr="00B64BB9">
        <w:tc>
          <w:tcPr>
            <w:tcW w:w="331" w:type="pct"/>
            <w:shd w:val="clear" w:color="auto" w:fill="F2F2F2"/>
          </w:tcPr>
          <w:p w14:paraId="6CC0859D" w14:textId="77777777" w:rsidR="00267E76" w:rsidRPr="0032429F" w:rsidRDefault="00267E76" w:rsidP="00AD57B7">
            <w:pPr>
              <w:numPr>
                <w:ilvl w:val="2"/>
                <w:numId w:val="6"/>
              </w:numPr>
              <w:rPr>
                <w:sz w:val="20"/>
              </w:rPr>
            </w:pPr>
          </w:p>
        </w:tc>
        <w:tc>
          <w:tcPr>
            <w:tcW w:w="418" w:type="pct"/>
            <w:shd w:val="clear" w:color="auto" w:fill="F2F2F2"/>
          </w:tcPr>
          <w:p w14:paraId="30D2D53E" w14:textId="77777777" w:rsidR="00267E76" w:rsidRPr="0032429F" w:rsidRDefault="00267E76" w:rsidP="00B64BB9">
            <w:pPr>
              <w:rPr>
                <w:sz w:val="20"/>
              </w:rPr>
            </w:pPr>
            <w:r w:rsidRPr="0032429F">
              <w:rPr>
                <w:rFonts w:cs="Calibri"/>
                <w:sz w:val="20"/>
              </w:rPr>
              <w:t>—</w:t>
            </w:r>
          </w:p>
        </w:tc>
        <w:tc>
          <w:tcPr>
            <w:tcW w:w="4251" w:type="pct"/>
            <w:shd w:val="clear" w:color="auto" w:fill="F2F2F2"/>
          </w:tcPr>
          <w:p w14:paraId="234B7315" w14:textId="77777777" w:rsidR="00267E76" w:rsidRPr="00F67DCE" w:rsidRDefault="00267E76" w:rsidP="00B64BB9">
            <w:pPr>
              <w:rPr>
                <w:rStyle w:val="TabletextboldChar"/>
              </w:rPr>
            </w:pPr>
            <w:r w:rsidRPr="00F67DCE">
              <w:rPr>
                <w:rStyle w:val="TabletextboldChar"/>
              </w:rPr>
              <w:t xml:space="preserve">Notes for editorial team: </w:t>
            </w:r>
          </w:p>
        </w:tc>
      </w:tr>
    </w:tbl>
    <w:p w14:paraId="03DBFE93" w14:textId="77777777" w:rsidR="00807F30" w:rsidRPr="00712EB6" w:rsidRDefault="00807F30" w:rsidP="00BC5EEC">
      <w:pPr>
        <w:pStyle w:val="Heading2"/>
        <w:numPr>
          <w:ilvl w:val="1"/>
          <w:numId w:val="6"/>
        </w:numPr>
      </w:pPr>
      <w:r w:rsidRPr="00712EB6">
        <w:lastRenderedPageBreak/>
        <w:t>Background and objectives</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bottom w:w="57" w:type="dxa"/>
        </w:tblCellMar>
        <w:tblLook w:val="04A0" w:firstRow="1" w:lastRow="0" w:firstColumn="1" w:lastColumn="0" w:noHBand="0" w:noVBand="1"/>
      </w:tblPr>
      <w:tblGrid>
        <w:gridCol w:w="674"/>
        <w:gridCol w:w="852"/>
        <w:gridCol w:w="8662"/>
      </w:tblGrid>
      <w:tr w:rsidR="00B64BB9" w:rsidRPr="00F67DCE" w14:paraId="101878A5" w14:textId="77777777" w:rsidTr="00B64BB9">
        <w:tc>
          <w:tcPr>
            <w:tcW w:w="331" w:type="pct"/>
            <w:shd w:val="clear" w:color="auto" w:fill="auto"/>
            <w:vAlign w:val="bottom"/>
          </w:tcPr>
          <w:p w14:paraId="29C20CF1" w14:textId="77777777" w:rsidR="00C84DB8" w:rsidRPr="0032429F" w:rsidRDefault="00C84DB8" w:rsidP="00B64BB9">
            <w:pPr>
              <w:rPr>
                <w:rStyle w:val="Strong"/>
              </w:rPr>
            </w:pPr>
            <w:r w:rsidRPr="0032429F">
              <w:rPr>
                <w:rStyle w:val="Strong"/>
              </w:rPr>
              <w:t>No.</w:t>
            </w:r>
          </w:p>
        </w:tc>
        <w:tc>
          <w:tcPr>
            <w:tcW w:w="418" w:type="pct"/>
            <w:shd w:val="clear" w:color="auto" w:fill="auto"/>
            <w:vAlign w:val="bottom"/>
          </w:tcPr>
          <w:p w14:paraId="14775497" w14:textId="77777777" w:rsidR="00C84DB8" w:rsidRPr="0032429F" w:rsidRDefault="00C95192" w:rsidP="00B64BB9">
            <w:pPr>
              <w:rPr>
                <w:rStyle w:val="Strong"/>
              </w:rPr>
            </w:pPr>
            <w:r w:rsidRPr="0032429F">
              <w:rPr>
                <w:rStyle w:val="Strong"/>
              </w:rPr>
              <w:t>Y or n/a</w:t>
            </w:r>
          </w:p>
        </w:tc>
        <w:tc>
          <w:tcPr>
            <w:tcW w:w="4251" w:type="pct"/>
            <w:shd w:val="clear" w:color="auto" w:fill="auto"/>
            <w:vAlign w:val="bottom"/>
          </w:tcPr>
          <w:p w14:paraId="40F4F2EE" w14:textId="77777777" w:rsidR="00C84DB8" w:rsidRPr="0032429F" w:rsidRDefault="00C84DB8" w:rsidP="00B64BB9">
            <w:pPr>
              <w:rPr>
                <w:rStyle w:val="Strong"/>
                <w:highlight w:val="yellow"/>
              </w:rPr>
            </w:pPr>
            <w:r w:rsidRPr="0032429F">
              <w:rPr>
                <w:rStyle w:val="Strong"/>
              </w:rPr>
              <w:t>Check</w:t>
            </w:r>
          </w:p>
        </w:tc>
      </w:tr>
      <w:tr w:rsidR="00B64BB9" w:rsidRPr="00F67DCE" w14:paraId="537B6F7B" w14:textId="77777777" w:rsidTr="00B64BB9">
        <w:tc>
          <w:tcPr>
            <w:tcW w:w="331" w:type="pct"/>
            <w:shd w:val="clear" w:color="auto" w:fill="auto"/>
          </w:tcPr>
          <w:p w14:paraId="15D8FFCD" w14:textId="77777777" w:rsidR="00C84DB8" w:rsidRPr="0032429F" w:rsidRDefault="00C84DB8" w:rsidP="00AD57B7">
            <w:pPr>
              <w:numPr>
                <w:ilvl w:val="2"/>
                <w:numId w:val="6"/>
              </w:numPr>
              <w:rPr>
                <w:sz w:val="20"/>
              </w:rPr>
            </w:pPr>
          </w:p>
        </w:tc>
        <w:tc>
          <w:tcPr>
            <w:tcW w:w="418" w:type="pct"/>
            <w:shd w:val="clear" w:color="auto" w:fill="auto"/>
          </w:tcPr>
          <w:p w14:paraId="40DA153E" w14:textId="77777777" w:rsidR="00C84DB8" w:rsidRPr="0032429F" w:rsidRDefault="00C84DB8" w:rsidP="00B64BB9">
            <w:pPr>
              <w:rPr>
                <w:rFonts w:cs="Calibri"/>
                <w:sz w:val="20"/>
              </w:rPr>
            </w:pPr>
          </w:p>
        </w:tc>
        <w:tc>
          <w:tcPr>
            <w:tcW w:w="4251" w:type="pct"/>
            <w:shd w:val="clear" w:color="auto" w:fill="auto"/>
          </w:tcPr>
          <w:p w14:paraId="096DC717" w14:textId="77777777" w:rsidR="00C84DB8" w:rsidRPr="0032429F" w:rsidRDefault="00C84DB8" w:rsidP="00B64BB9">
            <w:pPr>
              <w:rPr>
                <w:rFonts w:cs="Calibri"/>
                <w:sz w:val="20"/>
              </w:rPr>
            </w:pPr>
            <w:r w:rsidRPr="0032429F">
              <w:rPr>
                <w:rFonts w:cs="Calibri"/>
                <w:sz w:val="20"/>
              </w:rPr>
              <w:t>Background</w:t>
            </w:r>
          </w:p>
        </w:tc>
      </w:tr>
      <w:tr w:rsidR="00B64BB9" w:rsidRPr="00F67DCE" w14:paraId="7851FAF3" w14:textId="77777777" w:rsidTr="00B64BB9">
        <w:tc>
          <w:tcPr>
            <w:tcW w:w="331" w:type="pct"/>
            <w:shd w:val="clear" w:color="auto" w:fill="auto"/>
          </w:tcPr>
          <w:p w14:paraId="4170AF61" w14:textId="77777777" w:rsidR="00C84DB8" w:rsidRPr="0032429F" w:rsidRDefault="00C84DB8" w:rsidP="00AD57B7">
            <w:pPr>
              <w:numPr>
                <w:ilvl w:val="2"/>
                <w:numId w:val="6"/>
              </w:numPr>
              <w:rPr>
                <w:sz w:val="20"/>
              </w:rPr>
            </w:pPr>
          </w:p>
        </w:tc>
        <w:tc>
          <w:tcPr>
            <w:tcW w:w="418" w:type="pct"/>
            <w:shd w:val="clear" w:color="auto" w:fill="auto"/>
          </w:tcPr>
          <w:p w14:paraId="1B04F315" w14:textId="77777777" w:rsidR="00C84DB8" w:rsidRPr="0032429F" w:rsidRDefault="00C84DB8" w:rsidP="00B64BB9">
            <w:pPr>
              <w:rPr>
                <w:rFonts w:cs="Calibri"/>
                <w:sz w:val="20"/>
              </w:rPr>
            </w:pPr>
          </w:p>
        </w:tc>
        <w:tc>
          <w:tcPr>
            <w:tcW w:w="4251" w:type="pct"/>
            <w:shd w:val="clear" w:color="auto" w:fill="auto"/>
          </w:tcPr>
          <w:p w14:paraId="27EE341D" w14:textId="77777777" w:rsidR="00C84DB8" w:rsidRPr="0032429F" w:rsidRDefault="00C84DB8" w:rsidP="00B64BB9">
            <w:pPr>
              <w:rPr>
                <w:rFonts w:cs="Calibri"/>
                <w:sz w:val="20"/>
              </w:rPr>
            </w:pPr>
            <w:r w:rsidRPr="0032429F">
              <w:rPr>
                <w:rFonts w:cs="Calibri"/>
                <w:sz w:val="20"/>
              </w:rPr>
              <w:t>Objectives</w:t>
            </w:r>
          </w:p>
        </w:tc>
      </w:tr>
      <w:tr w:rsidR="00B64BB9" w:rsidRPr="0032429F" w14:paraId="646829E4" w14:textId="77777777" w:rsidTr="00B64BB9">
        <w:tc>
          <w:tcPr>
            <w:tcW w:w="331" w:type="pct"/>
            <w:shd w:val="clear" w:color="auto" w:fill="F2F2F2"/>
          </w:tcPr>
          <w:p w14:paraId="7C1521E0" w14:textId="77777777" w:rsidR="00267E76" w:rsidRPr="0032429F" w:rsidRDefault="00267E76" w:rsidP="00AD57B7">
            <w:pPr>
              <w:numPr>
                <w:ilvl w:val="2"/>
                <w:numId w:val="6"/>
              </w:numPr>
              <w:rPr>
                <w:sz w:val="20"/>
              </w:rPr>
            </w:pPr>
          </w:p>
        </w:tc>
        <w:tc>
          <w:tcPr>
            <w:tcW w:w="418" w:type="pct"/>
            <w:shd w:val="clear" w:color="auto" w:fill="F2F2F2"/>
          </w:tcPr>
          <w:p w14:paraId="51C19A44" w14:textId="77777777" w:rsidR="00267E76" w:rsidRPr="0032429F" w:rsidRDefault="00267E76" w:rsidP="00B64BB9">
            <w:pPr>
              <w:rPr>
                <w:sz w:val="20"/>
              </w:rPr>
            </w:pPr>
            <w:r w:rsidRPr="0032429F">
              <w:rPr>
                <w:rFonts w:cs="Calibri"/>
                <w:sz w:val="20"/>
              </w:rPr>
              <w:t>—</w:t>
            </w:r>
          </w:p>
        </w:tc>
        <w:tc>
          <w:tcPr>
            <w:tcW w:w="4251" w:type="pct"/>
            <w:shd w:val="clear" w:color="auto" w:fill="F2F2F2"/>
          </w:tcPr>
          <w:p w14:paraId="0B480157" w14:textId="77777777" w:rsidR="00267E76" w:rsidRPr="00F67DCE" w:rsidRDefault="00267E76" w:rsidP="00B64BB9">
            <w:pPr>
              <w:rPr>
                <w:rStyle w:val="TabletextboldChar"/>
              </w:rPr>
            </w:pPr>
            <w:r w:rsidRPr="00F67DCE">
              <w:rPr>
                <w:rStyle w:val="TabletextboldChar"/>
              </w:rPr>
              <w:t xml:space="preserve">Notes for editorial team: </w:t>
            </w:r>
          </w:p>
        </w:tc>
      </w:tr>
    </w:tbl>
    <w:p w14:paraId="0B1BEE04" w14:textId="77777777" w:rsidR="00807F30" w:rsidRPr="00712EB6" w:rsidRDefault="00807F30" w:rsidP="005B4784">
      <w:pPr>
        <w:pStyle w:val="Heading2"/>
        <w:numPr>
          <w:ilvl w:val="1"/>
          <w:numId w:val="6"/>
        </w:numPr>
      </w:pPr>
      <w:r w:rsidRPr="00712EB6">
        <w:t>Methods</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bottom w:w="57" w:type="dxa"/>
        </w:tblCellMar>
        <w:tblLook w:val="04A0" w:firstRow="1" w:lastRow="0" w:firstColumn="1" w:lastColumn="0" w:noHBand="0" w:noVBand="1"/>
      </w:tblPr>
      <w:tblGrid>
        <w:gridCol w:w="674"/>
        <w:gridCol w:w="852"/>
        <w:gridCol w:w="8662"/>
      </w:tblGrid>
      <w:tr w:rsidR="00B64BB9" w:rsidRPr="00AD57B7" w14:paraId="0072ABB6" w14:textId="77777777" w:rsidTr="00B64BB9">
        <w:tc>
          <w:tcPr>
            <w:tcW w:w="331" w:type="pct"/>
            <w:shd w:val="clear" w:color="auto" w:fill="auto"/>
            <w:vAlign w:val="bottom"/>
          </w:tcPr>
          <w:p w14:paraId="4986CF4B" w14:textId="77777777" w:rsidR="00C84DB8" w:rsidRPr="00AD57B7" w:rsidRDefault="00C84DB8" w:rsidP="00AD57B7">
            <w:pPr>
              <w:rPr>
                <w:rStyle w:val="Strong"/>
              </w:rPr>
            </w:pPr>
            <w:r w:rsidRPr="00AD57B7">
              <w:rPr>
                <w:rStyle w:val="Strong"/>
              </w:rPr>
              <w:t>No.</w:t>
            </w:r>
          </w:p>
        </w:tc>
        <w:tc>
          <w:tcPr>
            <w:tcW w:w="418" w:type="pct"/>
            <w:shd w:val="clear" w:color="auto" w:fill="auto"/>
            <w:vAlign w:val="bottom"/>
          </w:tcPr>
          <w:p w14:paraId="53CB40CB" w14:textId="77777777" w:rsidR="00C84DB8" w:rsidRPr="00AD57B7" w:rsidRDefault="00C95192" w:rsidP="00AD57B7">
            <w:pPr>
              <w:rPr>
                <w:rStyle w:val="Strong"/>
              </w:rPr>
            </w:pPr>
            <w:r w:rsidRPr="00AD57B7">
              <w:rPr>
                <w:rStyle w:val="Strong"/>
              </w:rPr>
              <w:t>Y or n/a</w:t>
            </w:r>
          </w:p>
        </w:tc>
        <w:tc>
          <w:tcPr>
            <w:tcW w:w="4251" w:type="pct"/>
            <w:shd w:val="clear" w:color="auto" w:fill="auto"/>
            <w:vAlign w:val="bottom"/>
          </w:tcPr>
          <w:p w14:paraId="37818FB4" w14:textId="77777777" w:rsidR="00C84DB8" w:rsidRPr="00AD57B7" w:rsidRDefault="00C84DB8" w:rsidP="00AD57B7">
            <w:pPr>
              <w:rPr>
                <w:rStyle w:val="Strong"/>
                <w:highlight w:val="yellow"/>
              </w:rPr>
            </w:pPr>
            <w:r w:rsidRPr="00AD57B7">
              <w:rPr>
                <w:rStyle w:val="Strong"/>
              </w:rPr>
              <w:t>Check</w:t>
            </w:r>
          </w:p>
        </w:tc>
      </w:tr>
      <w:tr w:rsidR="00B64BB9" w:rsidRPr="00AD57B7" w14:paraId="6FF7DD87" w14:textId="77777777" w:rsidTr="00B64BB9">
        <w:tc>
          <w:tcPr>
            <w:tcW w:w="331" w:type="pct"/>
            <w:shd w:val="clear" w:color="auto" w:fill="auto"/>
          </w:tcPr>
          <w:p w14:paraId="4A3204E3" w14:textId="77777777" w:rsidR="00C84DB8" w:rsidRPr="00AD57B7" w:rsidRDefault="00C84DB8" w:rsidP="00AD57B7">
            <w:pPr>
              <w:numPr>
                <w:ilvl w:val="2"/>
                <w:numId w:val="6"/>
              </w:numPr>
              <w:rPr>
                <w:sz w:val="20"/>
                <w:szCs w:val="20"/>
              </w:rPr>
            </w:pPr>
          </w:p>
        </w:tc>
        <w:tc>
          <w:tcPr>
            <w:tcW w:w="418" w:type="pct"/>
            <w:shd w:val="clear" w:color="auto" w:fill="auto"/>
          </w:tcPr>
          <w:p w14:paraId="7BF252E7" w14:textId="77777777" w:rsidR="00C84DB8" w:rsidRPr="00AD57B7" w:rsidRDefault="00C84DB8" w:rsidP="00AD57B7">
            <w:pPr>
              <w:rPr>
                <w:rStyle w:val="TabletextboldChar"/>
              </w:rPr>
            </w:pPr>
          </w:p>
        </w:tc>
        <w:tc>
          <w:tcPr>
            <w:tcW w:w="4251" w:type="pct"/>
            <w:shd w:val="clear" w:color="auto" w:fill="auto"/>
          </w:tcPr>
          <w:p w14:paraId="1A635671" w14:textId="77777777" w:rsidR="00C84DB8" w:rsidRPr="00AD57B7" w:rsidRDefault="00C84DB8" w:rsidP="00AD57B7">
            <w:pPr>
              <w:rPr>
                <w:rFonts w:cs="Calibri"/>
                <w:sz w:val="20"/>
                <w:szCs w:val="20"/>
              </w:rPr>
            </w:pPr>
            <w:r w:rsidRPr="00AD57B7">
              <w:rPr>
                <w:rStyle w:val="TabletextboldChar"/>
              </w:rPr>
              <w:t>Criteria for considering studies for this review:</w:t>
            </w:r>
            <w:r w:rsidRPr="00AD57B7">
              <w:rPr>
                <w:rFonts w:cs="Calibri"/>
                <w:sz w:val="20"/>
                <w:szCs w:val="20"/>
              </w:rPr>
              <w:t xml:space="preserve"> general copy-edit</w:t>
            </w:r>
          </w:p>
        </w:tc>
      </w:tr>
      <w:tr w:rsidR="00B64BB9" w:rsidRPr="00AD57B7" w14:paraId="14D41AF0" w14:textId="77777777" w:rsidTr="00B64BB9">
        <w:tc>
          <w:tcPr>
            <w:tcW w:w="331" w:type="pct"/>
            <w:shd w:val="clear" w:color="auto" w:fill="auto"/>
          </w:tcPr>
          <w:p w14:paraId="12FA71E4" w14:textId="77777777" w:rsidR="00C84DB8" w:rsidRPr="00AD57B7" w:rsidRDefault="00C84DB8" w:rsidP="00AD57B7">
            <w:pPr>
              <w:numPr>
                <w:ilvl w:val="2"/>
                <w:numId w:val="6"/>
              </w:numPr>
              <w:rPr>
                <w:sz w:val="20"/>
                <w:szCs w:val="20"/>
              </w:rPr>
            </w:pPr>
          </w:p>
        </w:tc>
        <w:tc>
          <w:tcPr>
            <w:tcW w:w="418" w:type="pct"/>
            <w:shd w:val="clear" w:color="auto" w:fill="auto"/>
          </w:tcPr>
          <w:p w14:paraId="2CEFF665" w14:textId="77777777" w:rsidR="00C84DB8" w:rsidRPr="00AD57B7" w:rsidRDefault="00C84DB8" w:rsidP="00AD57B7">
            <w:pPr>
              <w:rPr>
                <w:rStyle w:val="TabletextboldChar"/>
              </w:rPr>
            </w:pPr>
          </w:p>
        </w:tc>
        <w:tc>
          <w:tcPr>
            <w:tcW w:w="4251" w:type="pct"/>
            <w:shd w:val="clear" w:color="auto" w:fill="auto"/>
          </w:tcPr>
          <w:p w14:paraId="0CCC4DDF" w14:textId="77777777" w:rsidR="00C84DB8" w:rsidRPr="00AD57B7" w:rsidRDefault="00C84DB8" w:rsidP="00AD57B7">
            <w:pPr>
              <w:rPr>
                <w:rStyle w:val="TabletextboldChar"/>
              </w:rPr>
            </w:pPr>
            <w:r w:rsidRPr="00AD57B7">
              <w:rPr>
                <w:rStyle w:val="TabletextboldChar"/>
              </w:rPr>
              <w:t>Search methods for identification of studies:</w:t>
            </w:r>
            <w:r w:rsidRPr="00AD57B7">
              <w:rPr>
                <w:rFonts w:cs="Calibri"/>
                <w:sz w:val="20"/>
                <w:szCs w:val="20"/>
              </w:rPr>
              <w:t xml:space="preserve"> general copy-edit</w:t>
            </w:r>
          </w:p>
        </w:tc>
      </w:tr>
      <w:tr w:rsidR="00B64BB9" w:rsidRPr="00AD57B7" w14:paraId="0DF579BA" w14:textId="77777777" w:rsidTr="00B64BB9">
        <w:tc>
          <w:tcPr>
            <w:tcW w:w="331" w:type="pct"/>
            <w:shd w:val="clear" w:color="auto" w:fill="auto"/>
          </w:tcPr>
          <w:p w14:paraId="281A2223" w14:textId="77777777" w:rsidR="00C84DB8" w:rsidRPr="00AD57B7" w:rsidRDefault="00C84DB8" w:rsidP="00AD57B7">
            <w:pPr>
              <w:numPr>
                <w:ilvl w:val="2"/>
                <w:numId w:val="6"/>
              </w:numPr>
              <w:rPr>
                <w:sz w:val="20"/>
                <w:szCs w:val="20"/>
              </w:rPr>
            </w:pPr>
          </w:p>
        </w:tc>
        <w:tc>
          <w:tcPr>
            <w:tcW w:w="418" w:type="pct"/>
            <w:shd w:val="clear" w:color="auto" w:fill="auto"/>
          </w:tcPr>
          <w:p w14:paraId="0D9C4DFE" w14:textId="77777777" w:rsidR="00C84DB8" w:rsidRPr="00AD57B7" w:rsidRDefault="00C84DB8" w:rsidP="00AD57B7">
            <w:pPr>
              <w:rPr>
                <w:rStyle w:val="TabletextboldChar"/>
              </w:rPr>
            </w:pPr>
          </w:p>
        </w:tc>
        <w:tc>
          <w:tcPr>
            <w:tcW w:w="4251" w:type="pct"/>
            <w:shd w:val="clear" w:color="auto" w:fill="auto"/>
          </w:tcPr>
          <w:p w14:paraId="4068C25E" w14:textId="77777777" w:rsidR="00C84DB8" w:rsidRPr="00AD57B7" w:rsidRDefault="00C84DB8" w:rsidP="00AD57B7">
            <w:pPr>
              <w:rPr>
                <w:rFonts w:cs="Calibri"/>
                <w:sz w:val="20"/>
                <w:szCs w:val="20"/>
              </w:rPr>
            </w:pPr>
            <w:r w:rsidRPr="00AD57B7">
              <w:rPr>
                <w:rStyle w:val="TabletextboldChar"/>
              </w:rPr>
              <w:t xml:space="preserve">Search methods for identification of studies – databases: </w:t>
            </w:r>
            <w:r w:rsidRPr="00AD57B7">
              <w:rPr>
                <w:sz w:val="20"/>
                <w:szCs w:val="20"/>
              </w:rPr>
              <w:t>use all upper-case letters for MEDLINE, EMBASE, CENTRAL, OLDMEDLINE, and CINAHL (not CINHAL)</w:t>
            </w:r>
          </w:p>
        </w:tc>
      </w:tr>
      <w:tr w:rsidR="00B64BB9" w:rsidRPr="00AD57B7" w14:paraId="29654CE4" w14:textId="77777777" w:rsidTr="00B64BB9">
        <w:tc>
          <w:tcPr>
            <w:tcW w:w="331" w:type="pct"/>
            <w:shd w:val="clear" w:color="auto" w:fill="auto"/>
          </w:tcPr>
          <w:p w14:paraId="1D4B856D" w14:textId="77777777" w:rsidR="00C84DB8" w:rsidRPr="00AD57B7" w:rsidRDefault="00C84DB8" w:rsidP="00AD57B7">
            <w:pPr>
              <w:numPr>
                <w:ilvl w:val="2"/>
                <w:numId w:val="6"/>
              </w:numPr>
              <w:rPr>
                <w:sz w:val="20"/>
                <w:szCs w:val="20"/>
              </w:rPr>
            </w:pPr>
          </w:p>
        </w:tc>
        <w:tc>
          <w:tcPr>
            <w:tcW w:w="418" w:type="pct"/>
            <w:shd w:val="clear" w:color="auto" w:fill="auto"/>
          </w:tcPr>
          <w:p w14:paraId="754A6A8E" w14:textId="77777777" w:rsidR="00C84DB8" w:rsidRPr="00AD57B7" w:rsidRDefault="00C84DB8" w:rsidP="00AD57B7">
            <w:pPr>
              <w:rPr>
                <w:rStyle w:val="TabletextboldChar"/>
              </w:rPr>
            </w:pPr>
          </w:p>
        </w:tc>
        <w:tc>
          <w:tcPr>
            <w:tcW w:w="4251" w:type="pct"/>
            <w:shd w:val="clear" w:color="auto" w:fill="auto"/>
          </w:tcPr>
          <w:p w14:paraId="42E6C01F" w14:textId="77777777" w:rsidR="00C84DB8" w:rsidRPr="00AD57B7" w:rsidRDefault="00C84DB8" w:rsidP="00AD57B7">
            <w:pPr>
              <w:rPr>
                <w:sz w:val="20"/>
                <w:szCs w:val="20"/>
              </w:rPr>
            </w:pPr>
            <w:r w:rsidRPr="00AD57B7">
              <w:rPr>
                <w:rStyle w:val="TabletextboldChar"/>
              </w:rPr>
              <w:t>Search methods for identification of studies – CRG register:</w:t>
            </w:r>
            <w:r w:rsidRPr="00AD57B7">
              <w:rPr>
                <w:sz w:val="20"/>
                <w:szCs w:val="20"/>
              </w:rPr>
              <w:t xml:space="preserve"> listed as Cochrane [insert name] Group Specialized Register, Cochrane [insert name] Group Specialised Register, or Cochrane [insert name] Group Trials Register</w:t>
            </w:r>
          </w:p>
        </w:tc>
      </w:tr>
      <w:tr w:rsidR="00B64BB9" w:rsidRPr="00AD57B7" w14:paraId="4C3B14D2" w14:textId="77777777" w:rsidTr="00B64BB9">
        <w:tc>
          <w:tcPr>
            <w:tcW w:w="331" w:type="pct"/>
            <w:shd w:val="clear" w:color="auto" w:fill="auto"/>
          </w:tcPr>
          <w:p w14:paraId="2E438253" w14:textId="77777777" w:rsidR="00C84DB8" w:rsidRPr="00AD57B7" w:rsidRDefault="00C84DB8" w:rsidP="00AD57B7">
            <w:pPr>
              <w:numPr>
                <w:ilvl w:val="2"/>
                <w:numId w:val="6"/>
              </w:numPr>
              <w:rPr>
                <w:sz w:val="20"/>
                <w:szCs w:val="20"/>
              </w:rPr>
            </w:pPr>
          </w:p>
        </w:tc>
        <w:tc>
          <w:tcPr>
            <w:tcW w:w="418" w:type="pct"/>
            <w:shd w:val="clear" w:color="auto" w:fill="auto"/>
          </w:tcPr>
          <w:p w14:paraId="6EEB662B" w14:textId="77777777" w:rsidR="00C84DB8" w:rsidRPr="00AD57B7" w:rsidRDefault="00C84DB8" w:rsidP="00AD57B7">
            <w:pPr>
              <w:rPr>
                <w:rStyle w:val="TabletextboldChar"/>
              </w:rPr>
            </w:pPr>
          </w:p>
        </w:tc>
        <w:tc>
          <w:tcPr>
            <w:tcW w:w="4251" w:type="pct"/>
            <w:shd w:val="clear" w:color="auto" w:fill="auto"/>
          </w:tcPr>
          <w:p w14:paraId="57BB6C6A" w14:textId="77777777" w:rsidR="00C84DB8" w:rsidRPr="00AD57B7" w:rsidRDefault="00C84DB8" w:rsidP="00AD57B7">
            <w:pPr>
              <w:rPr>
                <w:rStyle w:val="TabletextboldChar"/>
              </w:rPr>
            </w:pPr>
            <w:r w:rsidRPr="00AD57B7">
              <w:rPr>
                <w:rStyle w:val="TabletextboldChar"/>
              </w:rPr>
              <w:t xml:space="preserve">Search methods for identification of studies – specific order of databases and registers:  </w:t>
            </w:r>
            <w:r w:rsidRPr="00AD57B7">
              <w:rPr>
                <w:rStyle w:val="TabletextboldChar"/>
                <w:b w:val="0"/>
                <w:color w:val="auto"/>
              </w:rPr>
              <w:t>Cochrane [insert name] Group Specialized Register (or Specialised Register or Trials Register), CENTRAL, MEDLINE, EMBASE, and any other databases</w:t>
            </w:r>
          </w:p>
        </w:tc>
      </w:tr>
      <w:tr w:rsidR="00B64BB9" w:rsidRPr="00AD57B7" w14:paraId="7CC48E93" w14:textId="77777777" w:rsidTr="00B64BB9">
        <w:tc>
          <w:tcPr>
            <w:tcW w:w="331" w:type="pct"/>
            <w:shd w:val="clear" w:color="auto" w:fill="auto"/>
          </w:tcPr>
          <w:p w14:paraId="119A8EDD" w14:textId="77777777" w:rsidR="00C84DB8" w:rsidRPr="00AD57B7" w:rsidRDefault="00C84DB8" w:rsidP="00AD57B7">
            <w:pPr>
              <w:numPr>
                <w:ilvl w:val="2"/>
                <w:numId w:val="6"/>
              </w:numPr>
              <w:rPr>
                <w:sz w:val="20"/>
                <w:szCs w:val="20"/>
              </w:rPr>
            </w:pPr>
          </w:p>
        </w:tc>
        <w:tc>
          <w:tcPr>
            <w:tcW w:w="418" w:type="pct"/>
            <w:shd w:val="clear" w:color="auto" w:fill="auto"/>
          </w:tcPr>
          <w:p w14:paraId="71676E34" w14:textId="77777777" w:rsidR="00C84DB8" w:rsidRPr="00AD57B7" w:rsidRDefault="00C84DB8" w:rsidP="00AD57B7">
            <w:pPr>
              <w:rPr>
                <w:rStyle w:val="TabletextboldChar"/>
              </w:rPr>
            </w:pPr>
          </w:p>
        </w:tc>
        <w:tc>
          <w:tcPr>
            <w:tcW w:w="4251" w:type="pct"/>
            <w:shd w:val="clear" w:color="auto" w:fill="auto"/>
          </w:tcPr>
          <w:p w14:paraId="27FBAA64" w14:textId="77777777" w:rsidR="00C84DB8" w:rsidRPr="00AD57B7" w:rsidRDefault="00C84DB8" w:rsidP="00AD57B7">
            <w:pPr>
              <w:rPr>
                <w:rStyle w:val="TabletextboldChar"/>
              </w:rPr>
            </w:pPr>
            <w:r w:rsidRPr="00AD57B7">
              <w:rPr>
                <w:rStyle w:val="TabletextboldChar"/>
              </w:rPr>
              <w:t xml:space="preserve">Search methods for identification of studies – date ranges:  </w:t>
            </w:r>
            <w:r w:rsidRPr="00AD57B7">
              <w:rPr>
                <w:rStyle w:val="TabletextboldChar"/>
                <w:b w:val="0"/>
                <w:color w:val="auto"/>
              </w:rPr>
              <w:t>listed for each database; for example, CENTRAL (year, issue number), and for most other databases, such as MEDLINE, it should be in the form ‘MEDLINE (month year to month year)’</w:t>
            </w:r>
          </w:p>
        </w:tc>
      </w:tr>
      <w:tr w:rsidR="00B64BB9" w:rsidRPr="00AD57B7" w14:paraId="450EFB5A" w14:textId="77777777" w:rsidTr="00B64BB9">
        <w:tc>
          <w:tcPr>
            <w:tcW w:w="331" w:type="pct"/>
            <w:shd w:val="clear" w:color="auto" w:fill="auto"/>
          </w:tcPr>
          <w:p w14:paraId="1B9E8BD9" w14:textId="77777777" w:rsidR="00C84DB8" w:rsidRPr="00AD57B7" w:rsidRDefault="00C84DB8" w:rsidP="00AD57B7">
            <w:pPr>
              <w:numPr>
                <w:ilvl w:val="2"/>
                <w:numId w:val="6"/>
              </w:numPr>
              <w:rPr>
                <w:sz w:val="20"/>
                <w:szCs w:val="20"/>
              </w:rPr>
            </w:pPr>
          </w:p>
        </w:tc>
        <w:tc>
          <w:tcPr>
            <w:tcW w:w="418" w:type="pct"/>
            <w:shd w:val="clear" w:color="auto" w:fill="auto"/>
          </w:tcPr>
          <w:p w14:paraId="2C67D3C8" w14:textId="77777777" w:rsidR="00C84DB8" w:rsidRPr="00AD57B7" w:rsidRDefault="00C84DB8" w:rsidP="00AD57B7">
            <w:pPr>
              <w:rPr>
                <w:rStyle w:val="TabletextboldChar"/>
              </w:rPr>
            </w:pPr>
          </w:p>
        </w:tc>
        <w:tc>
          <w:tcPr>
            <w:tcW w:w="4251" w:type="pct"/>
            <w:shd w:val="clear" w:color="auto" w:fill="auto"/>
          </w:tcPr>
          <w:p w14:paraId="2634723B" w14:textId="77777777" w:rsidR="00C84DB8" w:rsidRPr="00AD57B7" w:rsidRDefault="00C84DB8" w:rsidP="00AD57B7">
            <w:pPr>
              <w:rPr>
                <w:rStyle w:val="TabletextboldChar"/>
                <w:b w:val="0"/>
                <w:color w:val="auto"/>
              </w:rPr>
            </w:pPr>
            <w:r w:rsidRPr="00AD57B7">
              <w:rPr>
                <w:rStyle w:val="TabletextboldChar"/>
              </w:rPr>
              <w:t xml:space="preserve">Search methods for identification of studies – terms: </w:t>
            </w:r>
            <w:r w:rsidRPr="00AD57B7">
              <w:rPr>
                <w:sz w:val="20"/>
                <w:szCs w:val="20"/>
              </w:rPr>
              <w:t xml:space="preserve"> “text word” (not “textword”) and MeSH (not “MESH”)</w:t>
            </w:r>
          </w:p>
        </w:tc>
      </w:tr>
      <w:tr w:rsidR="00B64BB9" w:rsidRPr="00AD57B7" w14:paraId="29BF399A" w14:textId="77777777" w:rsidTr="00B64BB9">
        <w:tc>
          <w:tcPr>
            <w:tcW w:w="331" w:type="pct"/>
            <w:shd w:val="clear" w:color="auto" w:fill="auto"/>
          </w:tcPr>
          <w:p w14:paraId="6ACD9531" w14:textId="77777777" w:rsidR="00C84DB8" w:rsidRPr="00AD57B7" w:rsidRDefault="00C84DB8" w:rsidP="00AD57B7">
            <w:pPr>
              <w:numPr>
                <w:ilvl w:val="2"/>
                <w:numId w:val="6"/>
              </w:numPr>
              <w:rPr>
                <w:sz w:val="20"/>
                <w:szCs w:val="20"/>
              </w:rPr>
            </w:pPr>
          </w:p>
        </w:tc>
        <w:tc>
          <w:tcPr>
            <w:tcW w:w="418" w:type="pct"/>
            <w:shd w:val="clear" w:color="auto" w:fill="auto"/>
          </w:tcPr>
          <w:p w14:paraId="6BE16F69" w14:textId="77777777" w:rsidR="00C84DB8" w:rsidRPr="00AD57B7" w:rsidRDefault="00C84DB8" w:rsidP="00AD57B7">
            <w:pPr>
              <w:rPr>
                <w:rStyle w:val="TabletextboldChar"/>
              </w:rPr>
            </w:pPr>
          </w:p>
        </w:tc>
        <w:tc>
          <w:tcPr>
            <w:tcW w:w="4251" w:type="pct"/>
            <w:shd w:val="clear" w:color="auto" w:fill="auto"/>
          </w:tcPr>
          <w:p w14:paraId="427BFDAA" w14:textId="77777777" w:rsidR="00C84DB8" w:rsidRPr="00AD57B7" w:rsidRDefault="00C84DB8" w:rsidP="00AD57B7">
            <w:pPr>
              <w:rPr>
                <w:rStyle w:val="TabletextboldChar"/>
              </w:rPr>
            </w:pPr>
            <w:r w:rsidRPr="00AD57B7">
              <w:rPr>
                <w:rStyle w:val="TabletextboldChar"/>
              </w:rPr>
              <w:t xml:space="preserve">Data collection and analysis: </w:t>
            </w:r>
            <w:r w:rsidRPr="00AD57B7">
              <w:rPr>
                <w:sz w:val="20"/>
                <w:szCs w:val="20"/>
              </w:rPr>
              <w:t>general copy-edit</w:t>
            </w:r>
          </w:p>
        </w:tc>
      </w:tr>
      <w:tr w:rsidR="00B64BB9" w:rsidRPr="00AD57B7" w14:paraId="5554AFD9" w14:textId="77777777" w:rsidTr="00B64BB9">
        <w:tc>
          <w:tcPr>
            <w:tcW w:w="331" w:type="pct"/>
            <w:shd w:val="clear" w:color="auto" w:fill="F2F2F2"/>
          </w:tcPr>
          <w:p w14:paraId="2811906E" w14:textId="77777777" w:rsidR="00267E76" w:rsidRPr="00AD57B7" w:rsidRDefault="00267E76" w:rsidP="00AD57B7">
            <w:pPr>
              <w:numPr>
                <w:ilvl w:val="2"/>
                <w:numId w:val="6"/>
              </w:numPr>
              <w:rPr>
                <w:sz w:val="20"/>
                <w:szCs w:val="20"/>
              </w:rPr>
            </w:pPr>
          </w:p>
        </w:tc>
        <w:tc>
          <w:tcPr>
            <w:tcW w:w="418" w:type="pct"/>
            <w:shd w:val="clear" w:color="auto" w:fill="F2F2F2"/>
          </w:tcPr>
          <w:p w14:paraId="44DE8A60" w14:textId="77777777" w:rsidR="00267E76" w:rsidRPr="00AD57B7" w:rsidRDefault="00267E76" w:rsidP="00AD57B7">
            <w:pPr>
              <w:rPr>
                <w:sz w:val="20"/>
                <w:szCs w:val="20"/>
              </w:rPr>
            </w:pPr>
            <w:r w:rsidRPr="00AD57B7">
              <w:rPr>
                <w:rFonts w:cs="Calibri"/>
                <w:sz w:val="20"/>
                <w:szCs w:val="20"/>
              </w:rPr>
              <w:t>—</w:t>
            </w:r>
          </w:p>
        </w:tc>
        <w:tc>
          <w:tcPr>
            <w:tcW w:w="4251" w:type="pct"/>
            <w:shd w:val="clear" w:color="auto" w:fill="F2F2F2"/>
          </w:tcPr>
          <w:p w14:paraId="286F6A7B" w14:textId="77777777" w:rsidR="00267E76" w:rsidRPr="00AD57B7" w:rsidRDefault="00267E76" w:rsidP="00AD57B7">
            <w:pPr>
              <w:rPr>
                <w:rStyle w:val="TabletextboldChar"/>
              </w:rPr>
            </w:pPr>
            <w:r w:rsidRPr="00AD57B7">
              <w:rPr>
                <w:rStyle w:val="TabletextboldChar"/>
              </w:rPr>
              <w:t xml:space="preserve">Notes for editorial team: </w:t>
            </w:r>
          </w:p>
        </w:tc>
      </w:tr>
    </w:tbl>
    <w:p w14:paraId="2CEAF665" w14:textId="77777777" w:rsidR="00807F30" w:rsidRPr="00712EB6" w:rsidRDefault="002C14EE" w:rsidP="005B4784">
      <w:pPr>
        <w:pStyle w:val="Heading2"/>
        <w:numPr>
          <w:ilvl w:val="1"/>
          <w:numId w:val="6"/>
        </w:numPr>
      </w:pPr>
      <w:r w:rsidRPr="00712EB6">
        <w:lastRenderedPageBreak/>
        <w:t>Results</w:t>
      </w:r>
      <w:r w:rsidR="00A905E9" w:rsidRPr="00712EB6">
        <w:t>, D</w:t>
      </w:r>
      <w:r w:rsidR="00CB67AA" w:rsidRPr="00712EB6">
        <w:t xml:space="preserve">iscussion, and </w:t>
      </w:r>
      <w:r w:rsidR="00A905E9" w:rsidRPr="00712EB6">
        <w:t>A</w:t>
      </w:r>
      <w:r w:rsidR="00CB67AA" w:rsidRPr="00712EB6">
        <w:t>uthors’ conclusions</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57" w:type="dxa"/>
          <w:bottom w:w="57" w:type="dxa"/>
        </w:tblCellMar>
        <w:tblLook w:val="04A0" w:firstRow="1" w:lastRow="0" w:firstColumn="1" w:lastColumn="0" w:noHBand="0" w:noVBand="1"/>
      </w:tblPr>
      <w:tblGrid>
        <w:gridCol w:w="674"/>
        <w:gridCol w:w="852"/>
        <w:gridCol w:w="8662"/>
      </w:tblGrid>
      <w:tr w:rsidR="00B64BB9" w:rsidRPr="00AD57B7" w14:paraId="2074D05E" w14:textId="77777777" w:rsidTr="00B64BB9">
        <w:tc>
          <w:tcPr>
            <w:tcW w:w="331" w:type="pct"/>
            <w:shd w:val="clear" w:color="auto" w:fill="auto"/>
            <w:vAlign w:val="bottom"/>
          </w:tcPr>
          <w:p w14:paraId="4CFB3D02" w14:textId="77777777" w:rsidR="00C84DB8" w:rsidRPr="00AD57B7" w:rsidRDefault="00C84DB8" w:rsidP="00AD57B7">
            <w:pPr>
              <w:rPr>
                <w:rStyle w:val="Strong"/>
              </w:rPr>
            </w:pPr>
            <w:r w:rsidRPr="00AD57B7">
              <w:rPr>
                <w:rStyle w:val="Strong"/>
              </w:rPr>
              <w:t>No.</w:t>
            </w:r>
          </w:p>
        </w:tc>
        <w:tc>
          <w:tcPr>
            <w:tcW w:w="418" w:type="pct"/>
            <w:shd w:val="clear" w:color="auto" w:fill="auto"/>
            <w:vAlign w:val="bottom"/>
          </w:tcPr>
          <w:p w14:paraId="5D605808" w14:textId="77777777" w:rsidR="00C84DB8" w:rsidRPr="00AD57B7" w:rsidRDefault="00C95192" w:rsidP="00AD57B7">
            <w:pPr>
              <w:rPr>
                <w:rStyle w:val="Strong"/>
              </w:rPr>
            </w:pPr>
            <w:r w:rsidRPr="00AD57B7">
              <w:rPr>
                <w:rStyle w:val="Strong"/>
              </w:rPr>
              <w:t>Y or n/a</w:t>
            </w:r>
          </w:p>
        </w:tc>
        <w:tc>
          <w:tcPr>
            <w:tcW w:w="4251" w:type="pct"/>
            <w:shd w:val="clear" w:color="auto" w:fill="auto"/>
            <w:vAlign w:val="bottom"/>
          </w:tcPr>
          <w:p w14:paraId="541E10BC" w14:textId="77777777" w:rsidR="00C84DB8" w:rsidRPr="00AD57B7" w:rsidRDefault="00C84DB8" w:rsidP="00AD57B7">
            <w:pPr>
              <w:rPr>
                <w:rStyle w:val="Strong"/>
                <w:highlight w:val="yellow"/>
              </w:rPr>
            </w:pPr>
            <w:r w:rsidRPr="00AD57B7">
              <w:rPr>
                <w:rStyle w:val="Strong"/>
              </w:rPr>
              <w:t>Check</w:t>
            </w:r>
          </w:p>
        </w:tc>
      </w:tr>
      <w:tr w:rsidR="00B64BB9" w:rsidRPr="00AD57B7" w14:paraId="415E6EDC" w14:textId="77777777" w:rsidTr="00B64BB9">
        <w:tc>
          <w:tcPr>
            <w:tcW w:w="331" w:type="pct"/>
            <w:shd w:val="clear" w:color="auto" w:fill="auto"/>
          </w:tcPr>
          <w:p w14:paraId="3C6A7858" w14:textId="77777777" w:rsidR="00C84DB8" w:rsidRPr="00AD57B7" w:rsidRDefault="00C84DB8" w:rsidP="00AD57B7">
            <w:pPr>
              <w:numPr>
                <w:ilvl w:val="2"/>
                <w:numId w:val="6"/>
              </w:numPr>
              <w:rPr>
                <w:sz w:val="20"/>
                <w:szCs w:val="20"/>
              </w:rPr>
            </w:pPr>
          </w:p>
        </w:tc>
        <w:tc>
          <w:tcPr>
            <w:tcW w:w="418" w:type="pct"/>
            <w:shd w:val="clear" w:color="auto" w:fill="auto"/>
          </w:tcPr>
          <w:p w14:paraId="5B97ABC6" w14:textId="77777777" w:rsidR="00C84DB8" w:rsidRPr="00AD57B7" w:rsidRDefault="00C84DB8" w:rsidP="00AD57B7">
            <w:pPr>
              <w:rPr>
                <w:rStyle w:val="TabletextboldChar"/>
              </w:rPr>
            </w:pPr>
          </w:p>
        </w:tc>
        <w:tc>
          <w:tcPr>
            <w:tcW w:w="4251" w:type="pct"/>
            <w:shd w:val="clear" w:color="auto" w:fill="auto"/>
          </w:tcPr>
          <w:p w14:paraId="64A5A2AB" w14:textId="77777777" w:rsidR="00C84DB8" w:rsidRPr="00AD57B7" w:rsidRDefault="00C84DB8" w:rsidP="00AD57B7">
            <w:pPr>
              <w:rPr>
                <w:sz w:val="20"/>
                <w:szCs w:val="20"/>
              </w:rPr>
            </w:pPr>
            <w:r w:rsidRPr="00AD57B7">
              <w:rPr>
                <w:rStyle w:val="TabletextboldChar"/>
              </w:rPr>
              <w:t xml:space="preserve">Description of studies: </w:t>
            </w:r>
            <w:r w:rsidRPr="00AD57B7">
              <w:rPr>
                <w:sz w:val="20"/>
                <w:szCs w:val="20"/>
              </w:rPr>
              <w:t>general copy-edit</w:t>
            </w:r>
          </w:p>
        </w:tc>
      </w:tr>
      <w:tr w:rsidR="00B64BB9" w:rsidRPr="00AD57B7" w14:paraId="476CDA01" w14:textId="77777777" w:rsidTr="00B64BB9">
        <w:tc>
          <w:tcPr>
            <w:tcW w:w="331" w:type="pct"/>
            <w:shd w:val="clear" w:color="auto" w:fill="auto"/>
          </w:tcPr>
          <w:p w14:paraId="5ECFC79C" w14:textId="77777777" w:rsidR="00C84DB8" w:rsidRPr="00AD57B7" w:rsidRDefault="00C84DB8" w:rsidP="00AD57B7">
            <w:pPr>
              <w:numPr>
                <w:ilvl w:val="2"/>
                <w:numId w:val="6"/>
              </w:numPr>
              <w:rPr>
                <w:sz w:val="20"/>
                <w:szCs w:val="20"/>
              </w:rPr>
            </w:pPr>
          </w:p>
        </w:tc>
        <w:tc>
          <w:tcPr>
            <w:tcW w:w="418" w:type="pct"/>
            <w:shd w:val="clear" w:color="auto" w:fill="auto"/>
          </w:tcPr>
          <w:p w14:paraId="642995C5" w14:textId="77777777" w:rsidR="00C84DB8" w:rsidRPr="00AD57B7" w:rsidRDefault="00C84DB8" w:rsidP="00AD57B7">
            <w:pPr>
              <w:rPr>
                <w:rStyle w:val="TabletextboldChar"/>
              </w:rPr>
            </w:pPr>
          </w:p>
        </w:tc>
        <w:tc>
          <w:tcPr>
            <w:tcW w:w="4251" w:type="pct"/>
            <w:shd w:val="clear" w:color="auto" w:fill="auto"/>
          </w:tcPr>
          <w:p w14:paraId="2A638833" w14:textId="77777777" w:rsidR="00C84DB8" w:rsidRPr="00AD57B7" w:rsidRDefault="00C84DB8" w:rsidP="00AD57B7">
            <w:pPr>
              <w:rPr>
                <w:rFonts w:cs="Calibri"/>
                <w:sz w:val="20"/>
                <w:szCs w:val="20"/>
              </w:rPr>
            </w:pPr>
            <w:r w:rsidRPr="00AD57B7">
              <w:rPr>
                <w:rStyle w:val="TabletextboldChar"/>
              </w:rPr>
              <w:t>Risk of bias in included studies:</w:t>
            </w:r>
            <w:r w:rsidRPr="00AD57B7">
              <w:rPr>
                <w:rFonts w:cs="Calibri"/>
                <w:sz w:val="20"/>
                <w:szCs w:val="20"/>
              </w:rPr>
              <w:t xml:space="preserve"> general copy-edit</w:t>
            </w:r>
          </w:p>
        </w:tc>
      </w:tr>
      <w:tr w:rsidR="00B64BB9" w:rsidRPr="00AD57B7" w14:paraId="460163A1" w14:textId="77777777" w:rsidTr="00B64BB9">
        <w:tc>
          <w:tcPr>
            <w:tcW w:w="331" w:type="pct"/>
            <w:shd w:val="clear" w:color="auto" w:fill="auto"/>
          </w:tcPr>
          <w:p w14:paraId="35F42B29" w14:textId="77777777" w:rsidR="00C84DB8" w:rsidRPr="00AD57B7" w:rsidRDefault="00C84DB8" w:rsidP="00AD57B7">
            <w:pPr>
              <w:numPr>
                <w:ilvl w:val="2"/>
                <w:numId w:val="6"/>
              </w:numPr>
              <w:rPr>
                <w:sz w:val="20"/>
                <w:szCs w:val="20"/>
              </w:rPr>
            </w:pPr>
          </w:p>
        </w:tc>
        <w:tc>
          <w:tcPr>
            <w:tcW w:w="418" w:type="pct"/>
            <w:shd w:val="clear" w:color="auto" w:fill="auto"/>
          </w:tcPr>
          <w:p w14:paraId="732892B7" w14:textId="77777777" w:rsidR="00C84DB8" w:rsidRPr="00AD57B7" w:rsidRDefault="00C84DB8" w:rsidP="00AD57B7">
            <w:pPr>
              <w:rPr>
                <w:rStyle w:val="TabletextboldChar"/>
              </w:rPr>
            </w:pPr>
          </w:p>
        </w:tc>
        <w:tc>
          <w:tcPr>
            <w:tcW w:w="4251" w:type="pct"/>
            <w:shd w:val="clear" w:color="auto" w:fill="auto"/>
          </w:tcPr>
          <w:p w14:paraId="769179FA" w14:textId="77777777" w:rsidR="00C84DB8" w:rsidRPr="00AD57B7" w:rsidRDefault="00C84DB8" w:rsidP="00AD57B7">
            <w:pPr>
              <w:rPr>
                <w:rFonts w:cs="Calibri"/>
                <w:sz w:val="20"/>
                <w:szCs w:val="20"/>
              </w:rPr>
            </w:pPr>
            <w:r w:rsidRPr="00AD57B7">
              <w:rPr>
                <w:rStyle w:val="TabletextboldChar"/>
              </w:rPr>
              <w:t xml:space="preserve">Effects of interventions: </w:t>
            </w:r>
            <w:r w:rsidRPr="00AD57B7">
              <w:rPr>
                <w:rFonts w:cs="Calibri"/>
                <w:sz w:val="20"/>
                <w:szCs w:val="20"/>
              </w:rPr>
              <w:t>general copy-edit</w:t>
            </w:r>
          </w:p>
        </w:tc>
      </w:tr>
      <w:tr w:rsidR="00B64BB9" w:rsidRPr="00AD57B7" w14:paraId="0AA2007A" w14:textId="77777777" w:rsidTr="00B64BB9">
        <w:tc>
          <w:tcPr>
            <w:tcW w:w="331" w:type="pct"/>
            <w:shd w:val="clear" w:color="auto" w:fill="auto"/>
          </w:tcPr>
          <w:p w14:paraId="3E580269" w14:textId="77777777" w:rsidR="00C84DB8" w:rsidRPr="00AD57B7" w:rsidRDefault="00C84DB8" w:rsidP="00AD57B7">
            <w:pPr>
              <w:numPr>
                <w:ilvl w:val="2"/>
                <w:numId w:val="6"/>
              </w:numPr>
              <w:rPr>
                <w:sz w:val="20"/>
                <w:szCs w:val="20"/>
              </w:rPr>
            </w:pPr>
          </w:p>
        </w:tc>
        <w:tc>
          <w:tcPr>
            <w:tcW w:w="418" w:type="pct"/>
            <w:shd w:val="clear" w:color="auto" w:fill="auto"/>
          </w:tcPr>
          <w:p w14:paraId="516157B3" w14:textId="77777777" w:rsidR="00C84DB8" w:rsidRPr="00AD57B7" w:rsidRDefault="00C84DB8" w:rsidP="00AD57B7">
            <w:pPr>
              <w:rPr>
                <w:rStyle w:val="TabletextboldChar"/>
              </w:rPr>
            </w:pPr>
          </w:p>
        </w:tc>
        <w:tc>
          <w:tcPr>
            <w:tcW w:w="4251" w:type="pct"/>
            <w:shd w:val="clear" w:color="auto" w:fill="auto"/>
          </w:tcPr>
          <w:p w14:paraId="1E6E5AE7" w14:textId="77777777" w:rsidR="00C84DB8" w:rsidRPr="00AD57B7" w:rsidRDefault="00C84DB8" w:rsidP="00AD57B7">
            <w:pPr>
              <w:rPr>
                <w:rStyle w:val="TabletextboldChar"/>
                <w:b w:val="0"/>
                <w:color w:val="auto"/>
              </w:rPr>
            </w:pPr>
            <w:r w:rsidRPr="00AD57B7">
              <w:rPr>
                <w:rStyle w:val="TabletextboldChar"/>
              </w:rPr>
              <w:t xml:space="preserve">Effects of interventions: </w:t>
            </w:r>
            <w:r w:rsidRPr="00AD57B7">
              <w:rPr>
                <w:sz w:val="20"/>
                <w:szCs w:val="20"/>
              </w:rPr>
              <w:t>numerical results conform to CSG (</w:t>
            </w:r>
            <w:hyperlink r:id="rId32" w:anchor="page=48" w:history="1">
              <w:r w:rsidRPr="00AD57B7">
                <w:rPr>
                  <w:rStyle w:val="Hyperlink"/>
                  <w:rFonts w:cs="Calibri"/>
                  <w:sz w:val="20"/>
                  <w:szCs w:val="20"/>
                </w:rPr>
                <w:t>Statistical and mathematical presentation</w:t>
              </w:r>
            </w:hyperlink>
            <w:r w:rsidRPr="00AD57B7">
              <w:rPr>
                <w:sz w:val="20"/>
                <w:szCs w:val="20"/>
              </w:rPr>
              <w:t>)</w:t>
            </w:r>
          </w:p>
        </w:tc>
      </w:tr>
      <w:tr w:rsidR="00B64BB9" w:rsidRPr="00AD57B7" w14:paraId="1295E7C5" w14:textId="77777777" w:rsidTr="00B64BB9">
        <w:trPr>
          <w:trHeight w:val="650"/>
        </w:trPr>
        <w:tc>
          <w:tcPr>
            <w:tcW w:w="331" w:type="pct"/>
            <w:shd w:val="clear" w:color="auto" w:fill="auto"/>
          </w:tcPr>
          <w:p w14:paraId="03F8F069" w14:textId="77777777" w:rsidR="00C84DB8" w:rsidRPr="00AD57B7" w:rsidRDefault="00C84DB8" w:rsidP="00AD57B7">
            <w:pPr>
              <w:numPr>
                <w:ilvl w:val="2"/>
                <w:numId w:val="6"/>
              </w:numPr>
              <w:rPr>
                <w:sz w:val="20"/>
                <w:szCs w:val="20"/>
              </w:rPr>
            </w:pPr>
          </w:p>
        </w:tc>
        <w:tc>
          <w:tcPr>
            <w:tcW w:w="418" w:type="pct"/>
            <w:shd w:val="clear" w:color="auto" w:fill="auto"/>
          </w:tcPr>
          <w:p w14:paraId="002BA671" w14:textId="77777777" w:rsidR="00C84DB8" w:rsidRPr="00AD57B7" w:rsidRDefault="00C84DB8" w:rsidP="00AD57B7">
            <w:pPr>
              <w:rPr>
                <w:rStyle w:val="TabletextboldChar"/>
              </w:rPr>
            </w:pPr>
          </w:p>
        </w:tc>
        <w:tc>
          <w:tcPr>
            <w:tcW w:w="4251" w:type="pct"/>
            <w:shd w:val="clear" w:color="auto" w:fill="auto"/>
          </w:tcPr>
          <w:p w14:paraId="259CFCAB" w14:textId="77777777" w:rsidR="00C84DB8" w:rsidRPr="00AD57B7" w:rsidRDefault="00C84DB8" w:rsidP="00AD57B7">
            <w:pPr>
              <w:rPr>
                <w:rFonts w:cs="Calibri"/>
                <w:sz w:val="20"/>
                <w:szCs w:val="20"/>
              </w:rPr>
            </w:pPr>
            <w:r w:rsidRPr="00AD57B7">
              <w:rPr>
                <w:rStyle w:val="TabletextboldChar"/>
              </w:rPr>
              <w:t>Effects of interventions:</w:t>
            </w:r>
            <w:r w:rsidRPr="00AD57B7">
              <w:rPr>
                <w:rFonts w:cs="Calibri"/>
                <w:sz w:val="20"/>
                <w:szCs w:val="20"/>
              </w:rPr>
              <w:t xml:space="preserve"> </w:t>
            </w:r>
            <w:r w:rsidR="00E60BA0" w:rsidRPr="00AD57B7">
              <w:rPr>
                <w:rFonts w:cs="Calibri"/>
                <w:sz w:val="20"/>
                <w:szCs w:val="20"/>
              </w:rPr>
              <w:t xml:space="preserve"> </w:t>
            </w:r>
            <w:r w:rsidRPr="00AD57B7">
              <w:rPr>
                <w:rFonts w:cs="Calibri"/>
                <w:sz w:val="20"/>
                <w:szCs w:val="20"/>
              </w:rPr>
              <w:t>results</w:t>
            </w:r>
            <w:r w:rsidR="00E60BA0" w:rsidRPr="00AD57B7">
              <w:rPr>
                <w:rFonts w:cs="Calibri"/>
                <w:sz w:val="20"/>
                <w:szCs w:val="20"/>
              </w:rPr>
              <w:t xml:space="preserve"> given</w:t>
            </w:r>
            <w:r w:rsidRPr="00AD57B7">
              <w:rPr>
                <w:rFonts w:cs="Calibri"/>
                <w:sz w:val="20"/>
                <w:szCs w:val="20"/>
              </w:rPr>
              <w:t xml:space="preserve"> for each comparison, outcome, subgroup, and sensitivity analysis, as descr</w:t>
            </w:r>
            <w:r w:rsidR="00E60BA0" w:rsidRPr="00AD57B7">
              <w:rPr>
                <w:rFonts w:cs="Calibri"/>
                <w:sz w:val="20"/>
                <w:szCs w:val="20"/>
              </w:rPr>
              <w:t xml:space="preserve">ibed in ‘Methods’; </w:t>
            </w:r>
            <w:r w:rsidR="00AF7153" w:rsidRPr="00AD57B7">
              <w:rPr>
                <w:rFonts w:cs="Calibri"/>
                <w:sz w:val="20"/>
                <w:szCs w:val="20"/>
              </w:rPr>
              <w:t>and (2) outcomes are reported in the same order listed in the ‘Types of outcome measures’</w:t>
            </w:r>
            <w:r w:rsidR="00E60BA0" w:rsidRPr="00AD57B7">
              <w:rPr>
                <w:rFonts w:cs="Calibri"/>
                <w:sz w:val="20"/>
                <w:szCs w:val="20"/>
              </w:rPr>
              <w:t xml:space="preserve"> </w:t>
            </w:r>
          </w:p>
        </w:tc>
      </w:tr>
      <w:tr w:rsidR="00B64BB9" w:rsidRPr="00AD57B7" w14:paraId="7CFE43C2" w14:textId="77777777" w:rsidTr="00B64BB9">
        <w:trPr>
          <w:trHeight w:val="364"/>
        </w:trPr>
        <w:tc>
          <w:tcPr>
            <w:tcW w:w="331" w:type="pct"/>
            <w:shd w:val="clear" w:color="auto" w:fill="auto"/>
          </w:tcPr>
          <w:p w14:paraId="1BE9228C" w14:textId="77777777" w:rsidR="00AF7153" w:rsidRPr="00AD57B7" w:rsidRDefault="00AF7153" w:rsidP="00AD57B7">
            <w:pPr>
              <w:numPr>
                <w:ilvl w:val="2"/>
                <w:numId w:val="6"/>
              </w:numPr>
              <w:rPr>
                <w:sz w:val="20"/>
                <w:szCs w:val="20"/>
              </w:rPr>
            </w:pPr>
          </w:p>
        </w:tc>
        <w:tc>
          <w:tcPr>
            <w:tcW w:w="418" w:type="pct"/>
            <w:shd w:val="clear" w:color="auto" w:fill="auto"/>
          </w:tcPr>
          <w:p w14:paraId="59DF0E41" w14:textId="77777777" w:rsidR="00AF7153" w:rsidRPr="00AD57B7" w:rsidRDefault="00AF7153" w:rsidP="00AD57B7">
            <w:pPr>
              <w:rPr>
                <w:rStyle w:val="TabletextboldChar"/>
              </w:rPr>
            </w:pPr>
          </w:p>
        </w:tc>
        <w:tc>
          <w:tcPr>
            <w:tcW w:w="4251" w:type="pct"/>
            <w:shd w:val="clear" w:color="auto" w:fill="auto"/>
          </w:tcPr>
          <w:p w14:paraId="5D32B2B2" w14:textId="77777777" w:rsidR="00AF7153" w:rsidRPr="00AD57B7" w:rsidRDefault="00AF7153" w:rsidP="00AD57B7">
            <w:pPr>
              <w:rPr>
                <w:rStyle w:val="TabletextboldChar"/>
              </w:rPr>
            </w:pPr>
            <w:r w:rsidRPr="00AD57B7">
              <w:rPr>
                <w:rStyle w:val="TabletextboldChar"/>
              </w:rPr>
              <w:t>Effects of interventions:</w:t>
            </w:r>
            <w:r w:rsidRPr="00AD57B7">
              <w:rPr>
                <w:rFonts w:cs="Calibri"/>
                <w:sz w:val="20"/>
                <w:szCs w:val="20"/>
              </w:rPr>
              <w:t xml:space="preserve">  alert editorial team if results are not ordered logically, such as by comparison and then outcome; and (3) outcomes are reported in the same order listed in the ‘Types of outcome measures’</w:t>
            </w:r>
          </w:p>
        </w:tc>
      </w:tr>
      <w:tr w:rsidR="00B64BB9" w:rsidRPr="00AD57B7" w14:paraId="6FBC6EBC" w14:textId="77777777" w:rsidTr="00B64BB9">
        <w:tc>
          <w:tcPr>
            <w:tcW w:w="331" w:type="pct"/>
            <w:shd w:val="clear" w:color="auto" w:fill="auto"/>
          </w:tcPr>
          <w:p w14:paraId="417A554C" w14:textId="77777777" w:rsidR="00C84DB8" w:rsidRPr="00AD57B7" w:rsidRDefault="00C84DB8" w:rsidP="00AD57B7">
            <w:pPr>
              <w:numPr>
                <w:ilvl w:val="2"/>
                <w:numId w:val="6"/>
              </w:numPr>
              <w:rPr>
                <w:sz w:val="20"/>
                <w:szCs w:val="20"/>
              </w:rPr>
            </w:pPr>
          </w:p>
        </w:tc>
        <w:tc>
          <w:tcPr>
            <w:tcW w:w="418" w:type="pct"/>
            <w:shd w:val="clear" w:color="auto" w:fill="auto"/>
          </w:tcPr>
          <w:p w14:paraId="0D272D23" w14:textId="77777777" w:rsidR="00C84DB8" w:rsidRPr="00AD57B7" w:rsidRDefault="00C84DB8" w:rsidP="00AD57B7">
            <w:pPr>
              <w:rPr>
                <w:rStyle w:val="TabletextboldChar"/>
              </w:rPr>
            </w:pPr>
          </w:p>
        </w:tc>
        <w:tc>
          <w:tcPr>
            <w:tcW w:w="4251" w:type="pct"/>
            <w:shd w:val="clear" w:color="auto" w:fill="auto"/>
          </w:tcPr>
          <w:p w14:paraId="32FB5A1A" w14:textId="77777777" w:rsidR="00C84DB8" w:rsidRPr="00AD57B7" w:rsidRDefault="00C84DB8" w:rsidP="00AD57B7">
            <w:pPr>
              <w:rPr>
                <w:rFonts w:cs="Calibri"/>
                <w:sz w:val="20"/>
                <w:szCs w:val="20"/>
              </w:rPr>
            </w:pPr>
            <w:r w:rsidRPr="00AD57B7">
              <w:rPr>
                <w:rStyle w:val="TabletextboldChar"/>
              </w:rPr>
              <w:t>Effects of interventions:</w:t>
            </w:r>
            <w:r w:rsidRPr="00AD57B7">
              <w:rPr>
                <w:rFonts w:cs="Calibri"/>
                <w:sz w:val="20"/>
                <w:szCs w:val="20"/>
              </w:rPr>
              <w:t xml:space="preserve"> </w:t>
            </w:r>
            <w:r w:rsidR="00E60BA0" w:rsidRPr="00AD57B7">
              <w:rPr>
                <w:rFonts w:cs="Calibri"/>
                <w:sz w:val="20"/>
                <w:szCs w:val="20"/>
              </w:rPr>
              <w:t xml:space="preserve">alert editorial team if you notice any inconsistencies  with </w:t>
            </w:r>
            <w:r w:rsidRPr="00AD57B7">
              <w:rPr>
                <w:rFonts w:cs="Calibri"/>
                <w:sz w:val="20"/>
                <w:szCs w:val="20"/>
              </w:rPr>
              <w:t>methods described in ‘Data collection and analysis</w:t>
            </w:r>
            <w:r w:rsidR="00E60BA0" w:rsidRPr="00AD57B7">
              <w:rPr>
                <w:rFonts w:cs="Calibri"/>
                <w:sz w:val="20"/>
                <w:szCs w:val="20"/>
              </w:rPr>
              <w:t>’</w:t>
            </w:r>
          </w:p>
        </w:tc>
      </w:tr>
      <w:tr w:rsidR="00B64BB9" w:rsidRPr="00AD57B7" w14:paraId="6F048FE6" w14:textId="77777777" w:rsidTr="00B64BB9">
        <w:tc>
          <w:tcPr>
            <w:tcW w:w="331" w:type="pct"/>
            <w:shd w:val="clear" w:color="auto" w:fill="auto"/>
          </w:tcPr>
          <w:p w14:paraId="2AF11397" w14:textId="77777777" w:rsidR="00C84DB8" w:rsidRPr="00AD57B7" w:rsidRDefault="00C84DB8" w:rsidP="00AD57B7">
            <w:pPr>
              <w:numPr>
                <w:ilvl w:val="2"/>
                <w:numId w:val="6"/>
              </w:numPr>
              <w:rPr>
                <w:sz w:val="20"/>
                <w:szCs w:val="20"/>
              </w:rPr>
            </w:pPr>
          </w:p>
        </w:tc>
        <w:tc>
          <w:tcPr>
            <w:tcW w:w="418" w:type="pct"/>
            <w:shd w:val="clear" w:color="auto" w:fill="auto"/>
          </w:tcPr>
          <w:p w14:paraId="7D8953E7" w14:textId="77777777" w:rsidR="00C84DB8" w:rsidRPr="00AD57B7" w:rsidRDefault="00C84DB8" w:rsidP="00AD57B7">
            <w:pPr>
              <w:rPr>
                <w:rStyle w:val="TabletextboldChar"/>
              </w:rPr>
            </w:pPr>
          </w:p>
        </w:tc>
        <w:tc>
          <w:tcPr>
            <w:tcW w:w="4251" w:type="pct"/>
            <w:shd w:val="clear" w:color="auto" w:fill="auto"/>
          </w:tcPr>
          <w:p w14:paraId="1864D322" w14:textId="77777777" w:rsidR="00C84DB8" w:rsidRPr="00AD57B7" w:rsidRDefault="00C84DB8" w:rsidP="00AD57B7">
            <w:pPr>
              <w:rPr>
                <w:rStyle w:val="TabletextboldChar"/>
              </w:rPr>
            </w:pPr>
            <w:r w:rsidRPr="00AD57B7">
              <w:rPr>
                <w:rStyle w:val="TabletextboldChar"/>
              </w:rPr>
              <w:t xml:space="preserve">Discussion: </w:t>
            </w:r>
            <w:r w:rsidRPr="00AD57B7">
              <w:rPr>
                <w:sz w:val="20"/>
                <w:szCs w:val="20"/>
              </w:rPr>
              <w:t>general copy-edit</w:t>
            </w:r>
          </w:p>
        </w:tc>
      </w:tr>
      <w:tr w:rsidR="00B64BB9" w:rsidRPr="00AD57B7" w14:paraId="19FC98BB" w14:textId="77777777" w:rsidTr="00B64BB9">
        <w:tc>
          <w:tcPr>
            <w:tcW w:w="331" w:type="pct"/>
            <w:shd w:val="clear" w:color="auto" w:fill="auto"/>
          </w:tcPr>
          <w:p w14:paraId="1D114E83" w14:textId="77777777" w:rsidR="00C84DB8" w:rsidRPr="00AD57B7" w:rsidRDefault="00C84DB8" w:rsidP="00AD57B7">
            <w:pPr>
              <w:numPr>
                <w:ilvl w:val="2"/>
                <w:numId w:val="6"/>
              </w:numPr>
              <w:rPr>
                <w:sz w:val="20"/>
                <w:szCs w:val="20"/>
              </w:rPr>
            </w:pPr>
          </w:p>
        </w:tc>
        <w:tc>
          <w:tcPr>
            <w:tcW w:w="418" w:type="pct"/>
            <w:shd w:val="clear" w:color="auto" w:fill="auto"/>
          </w:tcPr>
          <w:p w14:paraId="3BFDB70E" w14:textId="77777777" w:rsidR="00C84DB8" w:rsidRPr="00AD57B7" w:rsidRDefault="00C84DB8" w:rsidP="00AD57B7">
            <w:pPr>
              <w:rPr>
                <w:rStyle w:val="TabletextboldChar"/>
              </w:rPr>
            </w:pPr>
          </w:p>
        </w:tc>
        <w:tc>
          <w:tcPr>
            <w:tcW w:w="4251" w:type="pct"/>
            <w:shd w:val="clear" w:color="auto" w:fill="auto"/>
          </w:tcPr>
          <w:p w14:paraId="0F646829" w14:textId="77777777" w:rsidR="00C84DB8" w:rsidRPr="00AD57B7" w:rsidRDefault="00C84DB8" w:rsidP="00AD57B7">
            <w:pPr>
              <w:rPr>
                <w:rStyle w:val="TabletextboldChar"/>
                <w:b w:val="0"/>
                <w:color w:val="auto"/>
              </w:rPr>
            </w:pPr>
            <w:r w:rsidRPr="00AD57B7">
              <w:rPr>
                <w:rStyle w:val="TabletextboldChar"/>
              </w:rPr>
              <w:t>Authors’ conclusions:</w:t>
            </w:r>
            <w:r w:rsidRPr="00AD57B7">
              <w:rPr>
                <w:rStyle w:val="TabletextboldChar"/>
                <w:b w:val="0"/>
                <w:color w:val="auto"/>
              </w:rPr>
              <w:t xml:space="preserve"> general copy-edit</w:t>
            </w:r>
          </w:p>
        </w:tc>
      </w:tr>
      <w:tr w:rsidR="00B64BB9" w:rsidRPr="00AD57B7" w14:paraId="7B63A59E" w14:textId="77777777" w:rsidTr="00B64BB9">
        <w:tc>
          <w:tcPr>
            <w:tcW w:w="331" w:type="pct"/>
            <w:shd w:val="clear" w:color="auto" w:fill="F2F2F2"/>
          </w:tcPr>
          <w:p w14:paraId="0A7BFB61" w14:textId="77777777" w:rsidR="00267E76" w:rsidRPr="00AD57B7" w:rsidRDefault="00267E76" w:rsidP="00AD57B7">
            <w:pPr>
              <w:numPr>
                <w:ilvl w:val="2"/>
                <w:numId w:val="6"/>
              </w:numPr>
              <w:rPr>
                <w:sz w:val="20"/>
                <w:szCs w:val="20"/>
              </w:rPr>
            </w:pPr>
          </w:p>
        </w:tc>
        <w:tc>
          <w:tcPr>
            <w:tcW w:w="418" w:type="pct"/>
            <w:shd w:val="clear" w:color="auto" w:fill="F2F2F2"/>
          </w:tcPr>
          <w:p w14:paraId="5167699E" w14:textId="77777777" w:rsidR="00267E76" w:rsidRPr="00AD57B7" w:rsidRDefault="00267E76" w:rsidP="00AD57B7">
            <w:pPr>
              <w:rPr>
                <w:sz w:val="20"/>
                <w:szCs w:val="20"/>
              </w:rPr>
            </w:pPr>
            <w:r w:rsidRPr="00AD57B7">
              <w:rPr>
                <w:rFonts w:cs="Calibri"/>
                <w:sz w:val="20"/>
                <w:szCs w:val="20"/>
              </w:rPr>
              <w:t>—</w:t>
            </w:r>
          </w:p>
        </w:tc>
        <w:tc>
          <w:tcPr>
            <w:tcW w:w="4251" w:type="pct"/>
            <w:shd w:val="clear" w:color="auto" w:fill="F2F2F2"/>
          </w:tcPr>
          <w:p w14:paraId="074BA0C7" w14:textId="77777777" w:rsidR="00267E76" w:rsidRPr="00AD57B7" w:rsidRDefault="00267E76" w:rsidP="00AD57B7">
            <w:pPr>
              <w:rPr>
                <w:rStyle w:val="TabletextboldChar"/>
              </w:rPr>
            </w:pPr>
            <w:r w:rsidRPr="00AD57B7">
              <w:rPr>
                <w:rStyle w:val="TabletextboldChar"/>
              </w:rPr>
              <w:t xml:space="preserve">Notes for editorial team: </w:t>
            </w:r>
          </w:p>
        </w:tc>
      </w:tr>
    </w:tbl>
    <w:p w14:paraId="38D5887F" w14:textId="77777777" w:rsidR="00CB67AA" w:rsidRPr="00712EB6" w:rsidRDefault="00CB67AA" w:rsidP="005B4784">
      <w:pPr>
        <w:pStyle w:val="Heading2"/>
        <w:numPr>
          <w:ilvl w:val="1"/>
          <w:numId w:val="6"/>
        </w:numPr>
      </w:pPr>
      <w:r w:rsidRPr="00712EB6">
        <w:t>Acknowledgements, Contributions of authors, Declarations of interest, Differences between protocol and review, and Published notes</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bottom w:w="57" w:type="dxa"/>
        </w:tblCellMar>
        <w:tblLook w:val="04A0" w:firstRow="1" w:lastRow="0" w:firstColumn="1" w:lastColumn="0" w:noHBand="0" w:noVBand="1"/>
      </w:tblPr>
      <w:tblGrid>
        <w:gridCol w:w="674"/>
        <w:gridCol w:w="852"/>
        <w:gridCol w:w="8662"/>
      </w:tblGrid>
      <w:tr w:rsidR="00B64BB9" w:rsidRPr="0032429F" w14:paraId="66785263" w14:textId="77777777" w:rsidTr="00B64BB9">
        <w:tc>
          <w:tcPr>
            <w:tcW w:w="331" w:type="pct"/>
            <w:shd w:val="clear" w:color="auto" w:fill="auto"/>
            <w:vAlign w:val="bottom"/>
          </w:tcPr>
          <w:p w14:paraId="72E251C4" w14:textId="77777777" w:rsidR="00C84DB8" w:rsidRPr="0032429F" w:rsidRDefault="00C84DB8" w:rsidP="00B64BB9">
            <w:pPr>
              <w:rPr>
                <w:rStyle w:val="Strong"/>
              </w:rPr>
            </w:pPr>
            <w:r w:rsidRPr="0032429F">
              <w:rPr>
                <w:rStyle w:val="Strong"/>
              </w:rPr>
              <w:t>No.</w:t>
            </w:r>
          </w:p>
        </w:tc>
        <w:tc>
          <w:tcPr>
            <w:tcW w:w="418" w:type="pct"/>
            <w:shd w:val="clear" w:color="auto" w:fill="auto"/>
            <w:vAlign w:val="bottom"/>
          </w:tcPr>
          <w:p w14:paraId="6F67C00A" w14:textId="77777777" w:rsidR="00C84DB8" w:rsidRPr="0032429F" w:rsidRDefault="00C95192" w:rsidP="00B64BB9">
            <w:pPr>
              <w:rPr>
                <w:rStyle w:val="Strong"/>
              </w:rPr>
            </w:pPr>
            <w:r w:rsidRPr="0032429F">
              <w:rPr>
                <w:rStyle w:val="Strong"/>
              </w:rPr>
              <w:t>Y or n/a</w:t>
            </w:r>
          </w:p>
        </w:tc>
        <w:tc>
          <w:tcPr>
            <w:tcW w:w="4251" w:type="pct"/>
            <w:shd w:val="clear" w:color="auto" w:fill="auto"/>
            <w:vAlign w:val="bottom"/>
          </w:tcPr>
          <w:p w14:paraId="7A3F38F0" w14:textId="77777777" w:rsidR="00C84DB8" w:rsidRPr="0032429F" w:rsidRDefault="00C84DB8" w:rsidP="00B64BB9">
            <w:pPr>
              <w:rPr>
                <w:rStyle w:val="Strong"/>
                <w:highlight w:val="yellow"/>
              </w:rPr>
            </w:pPr>
            <w:r w:rsidRPr="0032429F">
              <w:rPr>
                <w:rStyle w:val="Strong"/>
              </w:rPr>
              <w:t>Check</w:t>
            </w:r>
          </w:p>
        </w:tc>
      </w:tr>
      <w:tr w:rsidR="00B64BB9" w:rsidRPr="0032429F" w14:paraId="3B6C524D" w14:textId="77777777" w:rsidTr="00B64BB9">
        <w:tc>
          <w:tcPr>
            <w:tcW w:w="331" w:type="pct"/>
            <w:shd w:val="clear" w:color="auto" w:fill="auto"/>
          </w:tcPr>
          <w:p w14:paraId="30FD7BE7" w14:textId="77777777" w:rsidR="00C84DB8" w:rsidRPr="0032429F" w:rsidRDefault="00C84DB8" w:rsidP="00AD57B7">
            <w:pPr>
              <w:numPr>
                <w:ilvl w:val="2"/>
                <w:numId w:val="6"/>
              </w:numPr>
              <w:rPr>
                <w:sz w:val="20"/>
              </w:rPr>
            </w:pPr>
          </w:p>
        </w:tc>
        <w:tc>
          <w:tcPr>
            <w:tcW w:w="418" w:type="pct"/>
            <w:shd w:val="clear" w:color="auto" w:fill="auto"/>
          </w:tcPr>
          <w:p w14:paraId="078721E4" w14:textId="77777777" w:rsidR="00C84DB8" w:rsidRPr="00F67DCE" w:rsidRDefault="00C84DB8" w:rsidP="00B64BB9">
            <w:pPr>
              <w:rPr>
                <w:rStyle w:val="TabletextboldChar"/>
              </w:rPr>
            </w:pPr>
          </w:p>
        </w:tc>
        <w:tc>
          <w:tcPr>
            <w:tcW w:w="4251" w:type="pct"/>
            <w:shd w:val="clear" w:color="auto" w:fill="auto"/>
          </w:tcPr>
          <w:p w14:paraId="662BDA8D" w14:textId="77777777" w:rsidR="00C84DB8" w:rsidRPr="0032429F" w:rsidRDefault="00C84DB8" w:rsidP="00B64BB9">
            <w:pPr>
              <w:rPr>
                <w:sz w:val="20"/>
              </w:rPr>
            </w:pPr>
            <w:r w:rsidRPr="00F67DCE">
              <w:rPr>
                <w:rStyle w:val="TabletextboldChar"/>
              </w:rPr>
              <w:t xml:space="preserve">Acknowledgements: </w:t>
            </w:r>
            <w:r w:rsidRPr="0032429F">
              <w:rPr>
                <w:sz w:val="20"/>
              </w:rPr>
              <w:t>general copy-edit</w:t>
            </w:r>
          </w:p>
        </w:tc>
      </w:tr>
      <w:tr w:rsidR="00B64BB9" w:rsidRPr="0032429F" w14:paraId="3208A727" w14:textId="77777777" w:rsidTr="00B64BB9">
        <w:tc>
          <w:tcPr>
            <w:tcW w:w="331" w:type="pct"/>
            <w:shd w:val="clear" w:color="auto" w:fill="auto"/>
          </w:tcPr>
          <w:p w14:paraId="459E3036" w14:textId="77777777" w:rsidR="00C84DB8" w:rsidRPr="0032429F" w:rsidRDefault="00C84DB8" w:rsidP="00AD57B7">
            <w:pPr>
              <w:numPr>
                <w:ilvl w:val="2"/>
                <w:numId w:val="6"/>
              </w:numPr>
              <w:rPr>
                <w:sz w:val="20"/>
              </w:rPr>
            </w:pPr>
          </w:p>
        </w:tc>
        <w:tc>
          <w:tcPr>
            <w:tcW w:w="418" w:type="pct"/>
            <w:shd w:val="clear" w:color="auto" w:fill="auto"/>
          </w:tcPr>
          <w:p w14:paraId="60AC5218" w14:textId="77777777" w:rsidR="00C84DB8" w:rsidRPr="00F67DCE" w:rsidRDefault="00C84DB8" w:rsidP="00B64BB9">
            <w:pPr>
              <w:rPr>
                <w:rStyle w:val="TabletextboldChar"/>
              </w:rPr>
            </w:pPr>
          </w:p>
        </w:tc>
        <w:tc>
          <w:tcPr>
            <w:tcW w:w="4251" w:type="pct"/>
            <w:shd w:val="clear" w:color="auto" w:fill="auto"/>
          </w:tcPr>
          <w:p w14:paraId="4DD651B0" w14:textId="77777777" w:rsidR="00C84DB8" w:rsidRPr="00F67DCE" w:rsidRDefault="00C84DB8" w:rsidP="00B64BB9">
            <w:pPr>
              <w:rPr>
                <w:rStyle w:val="TabletextboldChar"/>
              </w:rPr>
            </w:pPr>
            <w:r w:rsidRPr="00F67DCE">
              <w:rPr>
                <w:rStyle w:val="TabletextboldChar"/>
              </w:rPr>
              <w:t xml:space="preserve">Contributions of authors: </w:t>
            </w:r>
            <w:r w:rsidRPr="0032429F">
              <w:rPr>
                <w:sz w:val="20"/>
              </w:rPr>
              <w:t>general copy-edit</w:t>
            </w:r>
          </w:p>
        </w:tc>
      </w:tr>
      <w:tr w:rsidR="00B64BB9" w:rsidRPr="0032429F" w14:paraId="7A02BD14" w14:textId="77777777" w:rsidTr="00B64BB9">
        <w:tc>
          <w:tcPr>
            <w:tcW w:w="331" w:type="pct"/>
            <w:shd w:val="clear" w:color="auto" w:fill="auto"/>
          </w:tcPr>
          <w:p w14:paraId="11015152" w14:textId="77777777" w:rsidR="00C84DB8" w:rsidRPr="0032429F" w:rsidRDefault="00C84DB8" w:rsidP="00AD57B7">
            <w:pPr>
              <w:numPr>
                <w:ilvl w:val="2"/>
                <w:numId w:val="6"/>
              </w:numPr>
              <w:rPr>
                <w:sz w:val="20"/>
              </w:rPr>
            </w:pPr>
          </w:p>
        </w:tc>
        <w:tc>
          <w:tcPr>
            <w:tcW w:w="418" w:type="pct"/>
            <w:shd w:val="clear" w:color="auto" w:fill="auto"/>
          </w:tcPr>
          <w:p w14:paraId="7A997B92" w14:textId="77777777" w:rsidR="00C84DB8" w:rsidRPr="00F67DCE" w:rsidRDefault="00C84DB8" w:rsidP="00B64BB9">
            <w:pPr>
              <w:rPr>
                <w:rStyle w:val="TabletextboldChar"/>
              </w:rPr>
            </w:pPr>
          </w:p>
        </w:tc>
        <w:tc>
          <w:tcPr>
            <w:tcW w:w="4251" w:type="pct"/>
            <w:shd w:val="clear" w:color="auto" w:fill="auto"/>
          </w:tcPr>
          <w:p w14:paraId="6D268680" w14:textId="77777777" w:rsidR="00C84DB8" w:rsidRPr="00F67DCE" w:rsidRDefault="00C84DB8" w:rsidP="00B64BB9">
            <w:pPr>
              <w:rPr>
                <w:rStyle w:val="TabletextboldChar"/>
              </w:rPr>
            </w:pPr>
            <w:r w:rsidRPr="00F67DCE">
              <w:rPr>
                <w:rStyle w:val="TabletextboldChar"/>
              </w:rPr>
              <w:t xml:space="preserve">Contributions of authors: </w:t>
            </w:r>
            <w:r w:rsidRPr="0032429F">
              <w:rPr>
                <w:sz w:val="20"/>
              </w:rPr>
              <w:t>provided for each author listed on the by-line</w:t>
            </w:r>
          </w:p>
        </w:tc>
      </w:tr>
      <w:tr w:rsidR="00B64BB9" w:rsidRPr="0032429F" w14:paraId="38669E07" w14:textId="77777777" w:rsidTr="00B64BB9">
        <w:tc>
          <w:tcPr>
            <w:tcW w:w="331" w:type="pct"/>
            <w:shd w:val="clear" w:color="auto" w:fill="auto"/>
          </w:tcPr>
          <w:p w14:paraId="561CADB6" w14:textId="77777777" w:rsidR="00C84DB8" w:rsidRPr="0032429F" w:rsidRDefault="00C84DB8" w:rsidP="00AD57B7">
            <w:pPr>
              <w:numPr>
                <w:ilvl w:val="2"/>
                <w:numId w:val="6"/>
              </w:numPr>
              <w:rPr>
                <w:sz w:val="20"/>
              </w:rPr>
            </w:pPr>
          </w:p>
        </w:tc>
        <w:tc>
          <w:tcPr>
            <w:tcW w:w="418" w:type="pct"/>
            <w:shd w:val="clear" w:color="auto" w:fill="auto"/>
          </w:tcPr>
          <w:p w14:paraId="25410C4A" w14:textId="77777777" w:rsidR="00C84DB8" w:rsidRPr="00F67DCE" w:rsidRDefault="00C84DB8" w:rsidP="00B64BB9">
            <w:pPr>
              <w:rPr>
                <w:rStyle w:val="TabletextboldChar"/>
              </w:rPr>
            </w:pPr>
          </w:p>
        </w:tc>
        <w:tc>
          <w:tcPr>
            <w:tcW w:w="4251" w:type="pct"/>
            <w:shd w:val="clear" w:color="auto" w:fill="auto"/>
          </w:tcPr>
          <w:p w14:paraId="4B813F4F" w14:textId="77777777" w:rsidR="00C84DB8" w:rsidRPr="00F67DCE" w:rsidRDefault="00C84DB8" w:rsidP="00B64BB9">
            <w:pPr>
              <w:rPr>
                <w:rStyle w:val="TabletextboldChar"/>
              </w:rPr>
            </w:pPr>
            <w:r w:rsidRPr="00F67DCE">
              <w:rPr>
                <w:rStyle w:val="TabletextboldChar"/>
              </w:rPr>
              <w:t xml:space="preserve">Declarations of interest: </w:t>
            </w:r>
            <w:r w:rsidRPr="0032429F">
              <w:rPr>
                <w:sz w:val="20"/>
              </w:rPr>
              <w:t>general copy-edit</w:t>
            </w:r>
          </w:p>
        </w:tc>
      </w:tr>
      <w:tr w:rsidR="00B64BB9" w:rsidRPr="0032429F" w14:paraId="37A51006" w14:textId="77777777" w:rsidTr="00B64BB9">
        <w:tc>
          <w:tcPr>
            <w:tcW w:w="331" w:type="pct"/>
            <w:shd w:val="clear" w:color="auto" w:fill="auto"/>
          </w:tcPr>
          <w:p w14:paraId="53C954B3" w14:textId="77777777" w:rsidR="00C84DB8" w:rsidRPr="0032429F" w:rsidRDefault="00C84DB8" w:rsidP="00AD57B7">
            <w:pPr>
              <w:numPr>
                <w:ilvl w:val="2"/>
                <w:numId w:val="6"/>
              </w:numPr>
              <w:rPr>
                <w:sz w:val="20"/>
              </w:rPr>
            </w:pPr>
          </w:p>
        </w:tc>
        <w:tc>
          <w:tcPr>
            <w:tcW w:w="418" w:type="pct"/>
            <w:shd w:val="clear" w:color="auto" w:fill="auto"/>
          </w:tcPr>
          <w:p w14:paraId="6DC32EEA" w14:textId="77777777" w:rsidR="00C84DB8" w:rsidRPr="00F67DCE" w:rsidRDefault="00C84DB8" w:rsidP="00B64BB9">
            <w:pPr>
              <w:rPr>
                <w:rStyle w:val="TabletextboldChar"/>
              </w:rPr>
            </w:pPr>
          </w:p>
        </w:tc>
        <w:tc>
          <w:tcPr>
            <w:tcW w:w="4251" w:type="pct"/>
            <w:shd w:val="clear" w:color="auto" w:fill="auto"/>
          </w:tcPr>
          <w:p w14:paraId="73EBC9AE" w14:textId="77777777" w:rsidR="00C84DB8" w:rsidRPr="00F67DCE" w:rsidRDefault="00C84DB8" w:rsidP="00B64BB9">
            <w:pPr>
              <w:rPr>
                <w:rStyle w:val="TabletextboldChar"/>
              </w:rPr>
            </w:pPr>
            <w:r w:rsidRPr="00F67DCE">
              <w:rPr>
                <w:rStyle w:val="TabletextboldChar"/>
              </w:rPr>
              <w:t xml:space="preserve">Declarations of interest: </w:t>
            </w:r>
            <w:r w:rsidRPr="0032429F">
              <w:rPr>
                <w:sz w:val="20"/>
              </w:rPr>
              <w:t>provided for each author listed on the by-line</w:t>
            </w:r>
          </w:p>
        </w:tc>
      </w:tr>
      <w:tr w:rsidR="00B64BB9" w:rsidRPr="0032429F" w14:paraId="4A1DFA30" w14:textId="77777777" w:rsidTr="00B64BB9">
        <w:tc>
          <w:tcPr>
            <w:tcW w:w="331" w:type="pct"/>
            <w:shd w:val="clear" w:color="auto" w:fill="auto"/>
          </w:tcPr>
          <w:p w14:paraId="52647ABD" w14:textId="77777777" w:rsidR="00C84DB8" w:rsidRPr="0032429F" w:rsidRDefault="00C84DB8" w:rsidP="00AD57B7">
            <w:pPr>
              <w:numPr>
                <w:ilvl w:val="2"/>
                <w:numId w:val="6"/>
              </w:numPr>
              <w:rPr>
                <w:sz w:val="20"/>
              </w:rPr>
            </w:pPr>
          </w:p>
        </w:tc>
        <w:tc>
          <w:tcPr>
            <w:tcW w:w="418" w:type="pct"/>
            <w:shd w:val="clear" w:color="auto" w:fill="auto"/>
          </w:tcPr>
          <w:p w14:paraId="73C58637" w14:textId="77777777" w:rsidR="00C84DB8" w:rsidRPr="00F67DCE" w:rsidRDefault="00C84DB8" w:rsidP="00B64BB9">
            <w:pPr>
              <w:rPr>
                <w:rStyle w:val="TabletextboldChar"/>
              </w:rPr>
            </w:pPr>
          </w:p>
        </w:tc>
        <w:tc>
          <w:tcPr>
            <w:tcW w:w="4251" w:type="pct"/>
            <w:shd w:val="clear" w:color="auto" w:fill="auto"/>
          </w:tcPr>
          <w:p w14:paraId="7BBAD8D9" w14:textId="77777777" w:rsidR="00C84DB8" w:rsidRPr="00F67DCE" w:rsidRDefault="00C84DB8" w:rsidP="00B64BB9">
            <w:pPr>
              <w:rPr>
                <w:rStyle w:val="TabletextboldChar"/>
              </w:rPr>
            </w:pPr>
            <w:r w:rsidRPr="00F67DCE">
              <w:rPr>
                <w:rStyle w:val="TabletextboldChar"/>
              </w:rPr>
              <w:t xml:space="preserve">Differences between protocol and review: </w:t>
            </w:r>
            <w:r w:rsidRPr="0032429F">
              <w:rPr>
                <w:sz w:val="20"/>
              </w:rPr>
              <w:t>(1) general copy-edit; and (2) if no differences, states this.</w:t>
            </w:r>
          </w:p>
        </w:tc>
      </w:tr>
      <w:tr w:rsidR="00B64BB9" w:rsidRPr="0032429F" w14:paraId="38AADA3A" w14:textId="77777777" w:rsidTr="00B64BB9">
        <w:tc>
          <w:tcPr>
            <w:tcW w:w="331" w:type="pct"/>
            <w:shd w:val="clear" w:color="auto" w:fill="auto"/>
          </w:tcPr>
          <w:p w14:paraId="7B13D8ED" w14:textId="77777777" w:rsidR="00C84DB8" w:rsidRPr="0032429F" w:rsidRDefault="00C84DB8" w:rsidP="00AD57B7">
            <w:pPr>
              <w:numPr>
                <w:ilvl w:val="2"/>
                <w:numId w:val="6"/>
              </w:numPr>
              <w:rPr>
                <w:sz w:val="20"/>
              </w:rPr>
            </w:pPr>
          </w:p>
        </w:tc>
        <w:tc>
          <w:tcPr>
            <w:tcW w:w="418" w:type="pct"/>
            <w:shd w:val="clear" w:color="auto" w:fill="auto"/>
          </w:tcPr>
          <w:p w14:paraId="437605F7" w14:textId="77777777" w:rsidR="00C84DB8" w:rsidRPr="00F67DCE" w:rsidRDefault="00C84DB8" w:rsidP="00B64BB9">
            <w:pPr>
              <w:rPr>
                <w:rStyle w:val="TabletextboldChar"/>
              </w:rPr>
            </w:pPr>
          </w:p>
        </w:tc>
        <w:tc>
          <w:tcPr>
            <w:tcW w:w="4251" w:type="pct"/>
            <w:shd w:val="clear" w:color="auto" w:fill="auto"/>
          </w:tcPr>
          <w:p w14:paraId="21CFB6F7" w14:textId="77777777" w:rsidR="00C84DB8" w:rsidRPr="00F67DCE" w:rsidRDefault="00C84DB8" w:rsidP="00B64BB9">
            <w:pPr>
              <w:rPr>
                <w:rStyle w:val="TabletextboldChar"/>
              </w:rPr>
            </w:pPr>
            <w:r w:rsidRPr="00F67DCE">
              <w:rPr>
                <w:rStyle w:val="TabletextboldChar"/>
              </w:rPr>
              <w:t xml:space="preserve">Published notes: </w:t>
            </w:r>
            <w:r w:rsidRPr="0032429F">
              <w:rPr>
                <w:sz w:val="20"/>
              </w:rPr>
              <w:t>general copy-edit</w:t>
            </w:r>
          </w:p>
        </w:tc>
      </w:tr>
      <w:tr w:rsidR="00B64BB9" w:rsidRPr="0032429F" w14:paraId="14CD0FC5" w14:textId="77777777" w:rsidTr="00B64BB9">
        <w:tc>
          <w:tcPr>
            <w:tcW w:w="331" w:type="pct"/>
            <w:shd w:val="clear" w:color="auto" w:fill="F2F2F2"/>
          </w:tcPr>
          <w:p w14:paraId="0D82BB44" w14:textId="77777777" w:rsidR="00267E76" w:rsidRPr="0032429F" w:rsidRDefault="00267E76" w:rsidP="00AD57B7">
            <w:pPr>
              <w:numPr>
                <w:ilvl w:val="2"/>
                <w:numId w:val="6"/>
              </w:numPr>
              <w:rPr>
                <w:sz w:val="20"/>
              </w:rPr>
            </w:pPr>
          </w:p>
        </w:tc>
        <w:tc>
          <w:tcPr>
            <w:tcW w:w="418" w:type="pct"/>
            <w:shd w:val="clear" w:color="auto" w:fill="F2F2F2"/>
          </w:tcPr>
          <w:p w14:paraId="6B56CB29" w14:textId="77777777" w:rsidR="00267E76" w:rsidRPr="0032429F" w:rsidRDefault="00267E76" w:rsidP="00B64BB9">
            <w:pPr>
              <w:rPr>
                <w:sz w:val="20"/>
              </w:rPr>
            </w:pPr>
            <w:r w:rsidRPr="0032429F">
              <w:rPr>
                <w:rFonts w:cs="Calibri"/>
                <w:sz w:val="20"/>
              </w:rPr>
              <w:t>—</w:t>
            </w:r>
          </w:p>
        </w:tc>
        <w:tc>
          <w:tcPr>
            <w:tcW w:w="4251" w:type="pct"/>
            <w:shd w:val="clear" w:color="auto" w:fill="F2F2F2"/>
          </w:tcPr>
          <w:p w14:paraId="7BBCCB38" w14:textId="77777777" w:rsidR="00267E76" w:rsidRPr="00F67DCE" w:rsidRDefault="00267E76" w:rsidP="00B64BB9">
            <w:pPr>
              <w:rPr>
                <w:rStyle w:val="TabletextboldChar"/>
              </w:rPr>
            </w:pPr>
            <w:r w:rsidRPr="00F67DCE">
              <w:rPr>
                <w:rStyle w:val="TabletextboldChar"/>
              </w:rPr>
              <w:t xml:space="preserve">Notes for editorial team: </w:t>
            </w:r>
          </w:p>
        </w:tc>
      </w:tr>
    </w:tbl>
    <w:p w14:paraId="19E2A5C0" w14:textId="77777777" w:rsidR="00A905E9" w:rsidRPr="00712EB6" w:rsidRDefault="00A905E9" w:rsidP="005B4784">
      <w:pPr>
        <w:pStyle w:val="Heading2"/>
        <w:numPr>
          <w:ilvl w:val="1"/>
          <w:numId w:val="6"/>
        </w:numPr>
      </w:pPr>
      <w:r w:rsidRPr="00712EB6">
        <w:t>Tables</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bottom w:w="57" w:type="dxa"/>
        </w:tblCellMar>
        <w:tblLook w:val="04A0" w:firstRow="1" w:lastRow="0" w:firstColumn="1" w:lastColumn="0" w:noHBand="0" w:noVBand="1"/>
      </w:tblPr>
      <w:tblGrid>
        <w:gridCol w:w="674"/>
        <w:gridCol w:w="852"/>
        <w:gridCol w:w="8662"/>
      </w:tblGrid>
      <w:tr w:rsidR="00B64BB9" w:rsidRPr="0032429F" w14:paraId="57B485AE" w14:textId="77777777" w:rsidTr="00B64BB9">
        <w:tc>
          <w:tcPr>
            <w:tcW w:w="331" w:type="pct"/>
            <w:shd w:val="clear" w:color="auto" w:fill="auto"/>
            <w:vAlign w:val="bottom"/>
          </w:tcPr>
          <w:p w14:paraId="26FD7E88" w14:textId="77777777" w:rsidR="006E0DF5" w:rsidRPr="0032429F" w:rsidRDefault="006E0DF5" w:rsidP="00B64BB9">
            <w:pPr>
              <w:rPr>
                <w:rStyle w:val="Strong"/>
              </w:rPr>
            </w:pPr>
            <w:r w:rsidRPr="0032429F">
              <w:rPr>
                <w:rStyle w:val="Strong"/>
              </w:rPr>
              <w:t>No.</w:t>
            </w:r>
          </w:p>
        </w:tc>
        <w:tc>
          <w:tcPr>
            <w:tcW w:w="418" w:type="pct"/>
            <w:shd w:val="clear" w:color="auto" w:fill="auto"/>
            <w:vAlign w:val="bottom"/>
          </w:tcPr>
          <w:p w14:paraId="65EC01B1" w14:textId="77777777" w:rsidR="006E0DF5" w:rsidRPr="0032429F" w:rsidRDefault="00C95192" w:rsidP="00B64BB9">
            <w:pPr>
              <w:rPr>
                <w:rStyle w:val="Strong"/>
              </w:rPr>
            </w:pPr>
            <w:r w:rsidRPr="0032429F">
              <w:rPr>
                <w:rStyle w:val="Strong"/>
              </w:rPr>
              <w:t>Y or n/a</w:t>
            </w:r>
          </w:p>
        </w:tc>
        <w:tc>
          <w:tcPr>
            <w:tcW w:w="4251" w:type="pct"/>
            <w:shd w:val="clear" w:color="auto" w:fill="auto"/>
            <w:vAlign w:val="bottom"/>
          </w:tcPr>
          <w:p w14:paraId="2A09DEC9" w14:textId="77777777" w:rsidR="006E0DF5" w:rsidRPr="0032429F" w:rsidRDefault="006E0DF5" w:rsidP="00B64BB9">
            <w:pPr>
              <w:rPr>
                <w:rStyle w:val="Strong"/>
                <w:highlight w:val="yellow"/>
              </w:rPr>
            </w:pPr>
            <w:r w:rsidRPr="0032429F">
              <w:rPr>
                <w:rStyle w:val="Strong"/>
              </w:rPr>
              <w:t>Check</w:t>
            </w:r>
          </w:p>
        </w:tc>
      </w:tr>
      <w:tr w:rsidR="00B64BB9" w:rsidRPr="0032429F" w14:paraId="1D19D854" w14:textId="77777777" w:rsidTr="00B64BB9">
        <w:tc>
          <w:tcPr>
            <w:tcW w:w="331" w:type="pct"/>
            <w:shd w:val="clear" w:color="auto" w:fill="auto"/>
          </w:tcPr>
          <w:p w14:paraId="43795B0C" w14:textId="77777777" w:rsidR="006E0DF5" w:rsidRPr="0032429F" w:rsidRDefault="006E0DF5" w:rsidP="00AD57B7">
            <w:pPr>
              <w:numPr>
                <w:ilvl w:val="2"/>
                <w:numId w:val="6"/>
              </w:numPr>
              <w:rPr>
                <w:sz w:val="20"/>
              </w:rPr>
            </w:pPr>
          </w:p>
        </w:tc>
        <w:tc>
          <w:tcPr>
            <w:tcW w:w="418" w:type="pct"/>
            <w:shd w:val="clear" w:color="auto" w:fill="auto"/>
          </w:tcPr>
          <w:p w14:paraId="21A6B859" w14:textId="77777777" w:rsidR="006E0DF5" w:rsidRPr="00F67DCE" w:rsidRDefault="006E0DF5" w:rsidP="00B64BB9">
            <w:pPr>
              <w:rPr>
                <w:rStyle w:val="TabletextboldChar"/>
              </w:rPr>
            </w:pPr>
          </w:p>
        </w:tc>
        <w:tc>
          <w:tcPr>
            <w:tcW w:w="4251" w:type="pct"/>
            <w:shd w:val="clear" w:color="auto" w:fill="auto"/>
          </w:tcPr>
          <w:p w14:paraId="13FAF1C5" w14:textId="77777777" w:rsidR="006E0DF5" w:rsidRPr="0032429F" w:rsidRDefault="006E0DF5" w:rsidP="00B64BB9">
            <w:pPr>
              <w:rPr>
                <w:sz w:val="20"/>
              </w:rPr>
            </w:pPr>
            <w:r w:rsidRPr="00F67DCE">
              <w:rPr>
                <w:rStyle w:val="TabletextboldChar"/>
              </w:rPr>
              <w:t xml:space="preserve">Across all tables - footnotes: </w:t>
            </w:r>
            <w:r w:rsidRPr="0032429F">
              <w:rPr>
                <w:sz w:val="20"/>
              </w:rPr>
              <w:t>use superscript letters and refer to CSG for details</w:t>
            </w:r>
          </w:p>
        </w:tc>
      </w:tr>
      <w:tr w:rsidR="00B64BB9" w:rsidRPr="0032429F" w14:paraId="613AB0B6" w14:textId="77777777" w:rsidTr="00B64BB9">
        <w:tc>
          <w:tcPr>
            <w:tcW w:w="331" w:type="pct"/>
            <w:shd w:val="clear" w:color="auto" w:fill="auto"/>
          </w:tcPr>
          <w:p w14:paraId="038CC61E" w14:textId="77777777" w:rsidR="006E0DF5" w:rsidRPr="0032429F" w:rsidRDefault="006E0DF5" w:rsidP="00AD57B7">
            <w:pPr>
              <w:numPr>
                <w:ilvl w:val="2"/>
                <w:numId w:val="6"/>
              </w:numPr>
              <w:rPr>
                <w:sz w:val="20"/>
              </w:rPr>
            </w:pPr>
          </w:p>
        </w:tc>
        <w:tc>
          <w:tcPr>
            <w:tcW w:w="418" w:type="pct"/>
            <w:shd w:val="clear" w:color="auto" w:fill="auto"/>
          </w:tcPr>
          <w:p w14:paraId="4A9917D5" w14:textId="77777777" w:rsidR="006E0DF5" w:rsidRPr="00F67DCE" w:rsidRDefault="006E0DF5" w:rsidP="00B64BB9">
            <w:pPr>
              <w:rPr>
                <w:rStyle w:val="TabletextboldChar"/>
              </w:rPr>
            </w:pPr>
          </w:p>
        </w:tc>
        <w:tc>
          <w:tcPr>
            <w:tcW w:w="4251" w:type="pct"/>
            <w:shd w:val="clear" w:color="auto" w:fill="auto"/>
          </w:tcPr>
          <w:p w14:paraId="6E34234A" w14:textId="77777777" w:rsidR="006E0DF5" w:rsidRPr="0032429F" w:rsidRDefault="006E0DF5" w:rsidP="00B64BB9">
            <w:pPr>
              <w:rPr>
                <w:sz w:val="20"/>
              </w:rPr>
            </w:pPr>
            <w:r w:rsidRPr="00F67DCE">
              <w:rPr>
                <w:rStyle w:val="TabletextboldChar"/>
              </w:rPr>
              <w:t>Across all tables – blank cells:</w:t>
            </w:r>
            <w:r w:rsidRPr="0032429F">
              <w:rPr>
                <w:sz w:val="20"/>
              </w:rPr>
              <w:t xml:space="preserve"> ensure no blank cells by alerting the editorial team or, if appropriate, inserting an em-dash or ellipsis if the column heading does not apply to the cell, or using NA (not applicable) or ND (no data available) if a distinction is needed (and remember to explain these two abbreviations in the footnotes)</w:t>
            </w:r>
          </w:p>
        </w:tc>
      </w:tr>
      <w:tr w:rsidR="00B64BB9" w:rsidRPr="0032429F" w14:paraId="6503F04A" w14:textId="77777777" w:rsidTr="00B64BB9">
        <w:tc>
          <w:tcPr>
            <w:tcW w:w="331" w:type="pct"/>
            <w:shd w:val="clear" w:color="auto" w:fill="auto"/>
          </w:tcPr>
          <w:p w14:paraId="239A2670" w14:textId="77777777" w:rsidR="00AF7153" w:rsidRPr="0032429F" w:rsidRDefault="00AF7153" w:rsidP="00AD57B7">
            <w:pPr>
              <w:numPr>
                <w:ilvl w:val="2"/>
                <w:numId w:val="6"/>
              </w:numPr>
              <w:rPr>
                <w:sz w:val="20"/>
              </w:rPr>
            </w:pPr>
          </w:p>
        </w:tc>
        <w:tc>
          <w:tcPr>
            <w:tcW w:w="418" w:type="pct"/>
            <w:shd w:val="clear" w:color="auto" w:fill="auto"/>
          </w:tcPr>
          <w:p w14:paraId="6BC154E0" w14:textId="77777777" w:rsidR="00AF7153" w:rsidRPr="00F67DCE" w:rsidRDefault="00AF7153" w:rsidP="00B64BB9">
            <w:pPr>
              <w:rPr>
                <w:rStyle w:val="TabletextboldChar"/>
              </w:rPr>
            </w:pPr>
          </w:p>
        </w:tc>
        <w:tc>
          <w:tcPr>
            <w:tcW w:w="4251" w:type="pct"/>
            <w:shd w:val="clear" w:color="auto" w:fill="auto"/>
          </w:tcPr>
          <w:p w14:paraId="72E20C6F" w14:textId="77777777" w:rsidR="00AF7153" w:rsidRPr="00F67DCE" w:rsidRDefault="00AF7153" w:rsidP="00B64BB9">
            <w:pPr>
              <w:rPr>
                <w:rStyle w:val="TabletextboldChar"/>
              </w:rPr>
            </w:pPr>
            <w:r w:rsidRPr="00F67DCE">
              <w:rPr>
                <w:rStyle w:val="TabletextboldChar"/>
              </w:rPr>
              <w:t xml:space="preserve">Across all table – terminology: </w:t>
            </w:r>
            <w:r w:rsidRPr="00F67DCE">
              <w:rPr>
                <w:rStyle w:val="TableChar"/>
              </w:rPr>
              <w:t>standardize within a table (eg dose/dosage)</w:t>
            </w:r>
          </w:p>
        </w:tc>
      </w:tr>
      <w:tr w:rsidR="00B64BB9" w:rsidRPr="0032429F" w14:paraId="084BE403" w14:textId="77777777" w:rsidTr="00B64BB9">
        <w:tc>
          <w:tcPr>
            <w:tcW w:w="331" w:type="pct"/>
            <w:shd w:val="clear" w:color="auto" w:fill="auto"/>
          </w:tcPr>
          <w:p w14:paraId="63262B5C" w14:textId="77777777" w:rsidR="006E0DF5" w:rsidRPr="0032429F" w:rsidRDefault="006E0DF5" w:rsidP="00AD57B7">
            <w:pPr>
              <w:numPr>
                <w:ilvl w:val="2"/>
                <w:numId w:val="6"/>
              </w:numPr>
              <w:rPr>
                <w:sz w:val="20"/>
              </w:rPr>
            </w:pPr>
          </w:p>
        </w:tc>
        <w:tc>
          <w:tcPr>
            <w:tcW w:w="418" w:type="pct"/>
            <w:shd w:val="clear" w:color="auto" w:fill="auto"/>
          </w:tcPr>
          <w:p w14:paraId="4A5A5884" w14:textId="77777777" w:rsidR="006E0DF5" w:rsidRPr="00F67DCE" w:rsidRDefault="006E0DF5" w:rsidP="00B64BB9">
            <w:pPr>
              <w:rPr>
                <w:rStyle w:val="TabletextboldChar"/>
              </w:rPr>
            </w:pPr>
          </w:p>
        </w:tc>
        <w:tc>
          <w:tcPr>
            <w:tcW w:w="4251" w:type="pct"/>
            <w:shd w:val="clear" w:color="auto" w:fill="auto"/>
          </w:tcPr>
          <w:p w14:paraId="07028F9B" w14:textId="77777777" w:rsidR="006E0DF5" w:rsidRPr="00F67DCE" w:rsidRDefault="006E0DF5" w:rsidP="00B64BB9">
            <w:pPr>
              <w:rPr>
                <w:rStyle w:val="TabletextboldChar"/>
              </w:rPr>
            </w:pPr>
            <w:r w:rsidRPr="00F67DCE">
              <w:rPr>
                <w:rStyle w:val="TabletextboldChar"/>
              </w:rPr>
              <w:t xml:space="preserve">Characteristics of included studies: </w:t>
            </w:r>
            <w:r w:rsidRPr="0032429F">
              <w:rPr>
                <w:sz w:val="20"/>
              </w:rPr>
              <w:t>general copy-edit</w:t>
            </w:r>
          </w:p>
        </w:tc>
      </w:tr>
      <w:tr w:rsidR="00B64BB9" w:rsidRPr="0032429F" w14:paraId="605BDEA9" w14:textId="77777777" w:rsidTr="00B64BB9">
        <w:tc>
          <w:tcPr>
            <w:tcW w:w="331" w:type="pct"/>
            <w:shd w:val="clear" w:color="auto" w:fill="auto"/>
          </w:tcPr>
          <w:p w14:paraId="6276EB21" w14:textId="77777777" w:rsidR="006E0DF5" w:rsidRPr="0032429F" w:rsidRDefault="006E0DF5" w:rsidP="00AD57B7">
            <w:pPr>
              <w:numPr>
                <w:ilvl w:val="2"/>
                <w:numId w:val="6"/>
              </w:numPr>
              <w:rPr>
                <w:sz w:val="20"/>
              </w:rPr>
            </w:pPr>
          </w:p>
        </w:tc>
        <w:tc>
          <w:tcPr>
            <w:tcW w:w="418" w:type="pct"/>
            <w:shd w:val="clear" w:color="auto" w:fill="auto"/>
          </w:tcPr>
          <w:p w14:paraId="072738FE" w14:textId="77777777" w:rsidR="006E0DF5" w:rsidRPr="00F67DCE" w:rsidRDefault="006E0DF5" w:rsidP="00B64BB9">
            <w:pPr>
              <w:rPr>
                <w:rStyle w:val="TabletextboldChar"/>
              </w:rPr>
            </w:pPr>
          </w:p>
        </w:tc>
        <w:tc>
          <w:tcPr>
            <w:tcW w:w="4251" w:type="pct"/>
            <w:shd w:val="clear" w:color="auto" w:fill="auto"/>
          </w:tcPr>
          <w:p w14:paraId="06C22040" w14:textId="77777777" w:rsidR="006E0DF5" w:rsidRPr="00F67DCE" w:rsidRDefault="006E0DF5" w:rsidP="00B64BB9">
            <w:pPr>
              <w:rPr>
                <w:rStyle w:val="TabletextboldChar"/>
              </w:rPr>
            </w:pPr>
            <w:r w:rsidRPr="00F67DCE">
              <w:rPr>
                <w:rStyle w:val="TabletextboldChar"/>
              </w:rPr>
              <w:t xml:space="preserve">Characteristics of excluded studies: </w:t>
            </w:r>
            <w:r w:rsidRPr="0032429F">
              <w:rPr>
                <w:sz w:val="20"/>
              </w:rPr>
              <w:t>general copy-edit</w:t>
            </w:r>
          </w:p>
        </w:tc>
      </w:tr>
      <w:tr w:rsidR="00B64BB9" w:rsidRPr="0032429F" w14:paraId="3FE85424" w14:textId="77777777" w:rsidTr="00B64BB9">
        <w:tc>
          <w:tcPr>
            <w:tcW w:w="331" w:type="pct"/>
            <w:shd w:val="clear" w:color="auto" w:fill="auto"/>
          </w:tcPr>
          <w:p w14:paraId="3F79E810" w14:textId="77777777" w:rsidR="006E0DF5" w:rsidRPr="0032429F" w:rsidRDefault="006E0DF5" w:rsidP="00AD57B7">
            <w:pPr>
              <w:numPr>
                <w:ilvl w:val="2"/>
                <w:numId w:val="6"/>
              </w:numPr>
              <w:rPr>
                <w:sz w:val="20"/>
              </w:rPr>
            </w:pPr>
          </w:p>
        </w:tc>
        <w:tc>
          <w:tcPr>
            <w:tcW w:w="418" w:type="pct"/>
            <w:shd w:val="clear" w:color="auto" w:fill="auto"/>
          </w:tcPr>
          <w:p w14:paraId="42C89284" w14:textId="77777777" w:rsidR="006E0DF5" w:rsidRPr="00F67DCE" w:rsidRDefault="006E0DF5" w:rsidP="00B64BB9">
            <w:pPr>
              <w:rPr>
                <w:rStyle w:val="TabletextboldChar"/>
              </w:rPr>
            </w:pPr>
          </w:p>
        </w:tc>
        <w:tc>
          <w:tcPr>
            <w:tcW w:w="4251" w:type="pct"/>
            <w:shd w:val="clear" w:color="auto" w:fill="auto"/>
          </w:tcPr>
          <w:p w14:paraId="23A9B097" w14:textId="77777777" w:rsidR="006E0DF5" w:rsidRPr="00F67DCE" w:rsidRDefault="006E0DF5" w:rsidP="00B64BB9">
            <w:pPr>
              <w:rPr>
                <w:rStyle w:val="TabletextboldChar"/>
              </w:rPr>
            </w:pPr>
            <w:r w:rsidRPr="00F67DCE">
              <w:rPr>
                <w:rStyle w:val="TabletextboldChar"/>
              </w:rPr>
              <w:t xml:space="preserve">Characteristics of studies awaiting classification: </w:t>
            </w:r>
            <w:r w:rsidRPr="0032429F">
              <w:rPr>
                <w:sz w:val="20"/>
              </w:rPr>
              <w:t>general copy-edit</w:t>
            </w:r>
          </w:p>
        </w:tc>
      </w:tr>
      <w:tr w:rsidR="00B64BB9" w:rsidRPr="0032429F" w14:paraId="6423CDF3" w14:textId="77777777" w:rsidTr="00B64BB9">
        <w:tc>
          <w:tcPr>
            <w:tcW w:w="331" w:type="pct"/>
            <w:shd w:val="clear" w:color="auto" w:fill="auto"/>
          </w:tcPr>
          <w:p w14:paraId="4EF0C743" w14:textId="77777777" w:rsidR="006E0DF5" w:rsidRPr="0032429F" w:rsidRDefault="006E0DF5" w:rsidP="00AD57B7">
            <w:pPr>
              <w:numPr>
                <w:ilvl w:val="2"/>
                <w:numId w:val="6"/>
              </w:numPr>
              <w:rPr>
                <w:sz w:val="20"/>
              </w:rPr>
            </w:pPr>
          </w:p>
        </w:tc>
        <w:tc>
          <w:tcPr>
            <w:tcW w:w="418" w:type="pct"/>
            <w:shd w:val="clear" w:color="auto" w:fill="auto"/>
          </w:tcPr>
          <w:p w14:paraId="06193B8C" w14:textId="77777777" w:rsidR="006E0DF5" w:rsidRPr="00F67DCE" w:rsidRDefault="006E0DF5" w:rsidP="00B64BB9">
            <w:pPr>
              <w:rPr>
                <w:rStyle w:val="TabletextboldChar"/>
              </w:rPr>
            </w:pPr>
          </w:p>
        </w:tc>
        <w:tc>
          <w:tcPr>
            <w:tcW w:w="4251" w:type="pct"/>
            <w:shd w:val="clear" w:color="auto" w:fill="auto"/>
          </w:tcPr>
          <w:p w14:paraId="110E140C" w14:textId="77777777" w:rsidR="006E0DF5" w:rsidRPr="00F67DCE" w:rsidRDefault="006E0DF5" w:rsidP="00B64BB9">
            <w:pPr>
              <w:rPr>
                <w:rStyle w:val="TabletextboldChar"/>
              </w:rPr>
            </w:pPr>
            <w:r w:rsidRPr="00F67DCE">
              <w:rPr>
                <w:rStyle w:val="TabletextboldChar"/>
              </w:rPr>
              <w:t xml:space="preserve">Characteristics of ongoing studies: </w:t>
            </w:r>
            <w:r w:rsidRPr="0032429F">
              <w:rPr>
                <w:sz w:val="20"/>
              </w:rPr>
              <w:t>general copy-edit</w:t>
            </w:r>
          </w:p>
        </w:tc>
      </w:tr>
      <w:tr w:rsidR="00B64BB9" w:rsidRPr="0032429F" w14:paraId="39E3DD39" w14:textId="77777777" w:rsidTr="00B64BB9">
        <w:tc>
          <w:tcPr>
            <w:tcW w:w="331" w:type="pct"/>
            <w:shd w:val="clear" w:color="auto" w:fill="auto"/>
          </w:tcPr>
          <w:p w14:paraId="4CA0C8F4" w14:textId="77777777" w:rsidR="006E0DF5" w:rsidRPr="0032429F" w:rsidRDefault="006E0DF5" w:rsidP="00AD57B7">
            <w:pPr>
              <w:numPr>
                <w:ilvl w:val="2"/>
                <w:numId w:val="6"/>
              </w:numPr>
              <w:rPr>
                <w:sz w:val="20"/>
              </w:rPr>
            </w:pPr>
          </w:p>
        </w:tc>
        <w:tc>
          <w:tcPr>
            <w:tcW w:w="418" w:type="pct"/>
            <w:shd w:val="clear" w:color="auto" w:fill="auto"/>
          </w:tcPr>
          <w:p w14:paraId="4F4A2523" w14:textId="77777777" w:rsidR="006E0DF5" w:rsidRPr="00F67DCE" w:rsidRDefault="006E0DF5" w:rsidP="00B64BB9">
            <w:pPr>
              <w:rPr>
                <w:rStyle w:val="TabletextboldChar"/>
              </w:rPr>
            </w:pPr>
          </w:p>
        </w:tc>
        <w:tc>
          <w:tcPr>
            <w:tcW w:w="4251" w:type="pct"/>
            <w:shd w:val="clear" w:color="auto" w:fill="auto"/>
          </w:tcPr>
          <w:p w14:paraId="6A7F8A27" w14:textId="77777777" w:rsidR="006E0DF5" w:rsidRPr="0032429F" w:rsidRDefault="006E0DF5" w:rsidP="00B64BB9">
            <w:pPr>
              <w:rPr>
                <w:sz w:val="20"/>
              </w:rPr>
            </w:pPr>
            <w:r w:rsidRPr="00F67DCE">
              <w:rPr>
                <w:rStyle w:val="TabletextboldChar"/>
              </w:rPr>
              <w:t xml:space="preserve">Additional tables: </w:t>
            </w:r>
            <w:r w:rsidRPr="0032429F">
              <w:rPr>
                <w:sz w:val="20"/>
              </w:rPr>
              <w:t>general copy-edit</w:t>
            </w:r>
          </w:p>
        </w:tc>
      </w:tr>
      <w:tr w:rsidR="00B64BB9" w:rsidRPr="0032429F" w14:paraId="6E28ACB7" w14:textId="77777777" w:rsidTr="00B64BB9">
        <w:tc>
          <w:tcPr>
            <w:tcW w:w="331" w:type="pct"/>
            <w:shd w:val="clear" w:color="auto" w:fill="auto"/>
          </w:tcPr>
          <w:p w14:paraId="75AAB27D" w14:textId="77777777" w:rsidR="006E0DF5" w:rsidRPr="0032429F" w:rsidRDefault="006E0DF5" w:rsidP="00AD57B7">
            <w:pPr>
              <w:numPr>
                <w:ilvl w:val="2"/>
                <w:numId w:val="6"/>
              </w:numPr>
              <w:rPr>
                <w:sz w:val="20"/>
              </w:rPr>
            </w:pPr>
          </w:p>
        </w:tc>
        <w:tc>
          <w:tcPr>
            <w:tcW w:w="418" w:type="pct"/>
            <w:shd w:val="clear" w:color="auto" w:fill="auto"/>
          </w:tcPr>
          <w:p w14:paraId="308E5CFF" w14:textId="77777777" w:rsidR="006E0DF5" w:rsidRPr="00F67DCE" w:rsidRDefault="006E0DF5" w:rsidP="00B64BB9">
            <w:pPr>
              <w:rPr>
                <w:rStyle w:val="TabletextboldChar"/>
              </w:rPr>
            </w:pPr>
          </w:p>
        </w:tc>
        <w:tc>
          <w:tcPr>
            <w:tcW w:w="4251" w:type="pct"/>
            <w:shd w:val="clear" w:color="auto" w:fill="auto"/>
          </w:tcPr>
          <w:p w14:paraId="60927894" w14:textId="77777777" w:rsidR="006E0DF5" w:rsidRPr="00F67DCE" w:rsidRDefault="006E0DF5" w:rsidP="00B64BB9">
            <w:pPr>
              <w:rPr>
                <w:rStyle w:val="TabletextboldChar"/>
              </w:rPr>
            </w:pPr>
            <w:r w:rsidRPr="00F67DCE">
              <w:rPr>
                <w:rStyle w:val="TabletextboldChar"/>
              </w:rPr>
              <w:t xml:space="preserve">Additional tables – table titles: </w:t>
            </w:r>
            <w:r w:rsidRPr="0032429F">
              <w:rPr>
                <w:sz w:val="20"/>
              </w:rPr>
              <w:t>sentence case and without a full stop at the end</w:t>
            </w:r>
          </w:p>
        </w:tc>
      </w:tr>
      <w:tr w:rsidR="00B64BB9" w:rsidRPr="0032429F" w14:paraId="26CF9CB5" w14:textId="77777777" w:rsidTr="00B64BB9">
        <w:tc>
          <w:tcPr>
            <w:tcW w:w="331" w:type="pct"/>
            <w:shd w:val="clear" w:color="auto" w:fill="auto"/>
          </w:tcPr>
          <w:p w14:paraId="2976D85A" w14:textId="77777777" w:rsidR="006E0DF5" w:rsidRPr="0032429F" w:rsidRDefault="006E0DF5" w:rsidP="00AD57B7">
            <w:pPr>
              <w:numPr>
                <w:ilvl w:val="2"/>
                <w:numId w:val="6"/>
              </w:numPr>
              <w:rPr>
                <w:sz w:val="20"/>
              </w:rPr>
            </w:pPr>
          </w:p>
        </w:tc>
        <w:tc>
          <w:tcPr>
            <w:tcW w:w="418" w:type="pct"/>
            <w:shd w:val="clear" w:color="auto" w:fill="auto"/>
          </w:tcPr>
          <w:p w14:paraId="4F56AF83" w14:textId="77777777" w:rsidR="006E0DF5" w:rsidRPr="00F67DCE" w:rsidRDefault="006E0DF5" w:rsidP="00B64BB9">
            <w:pPr>
              <w:rPr>
                <w:rStyle w:val="TabletextboldChar"/>
              </w:rPr>
            </w:pPr>
          </w:p>
        </w:tc>
        <w:tc>
          <w:tcPr>
            <w:tcW w:w="4251" w:type="pct"/>
            <w:shd w:val="clear" w:color="auto" w:fill="auto"/>
          </w:tcPr>
          <w:p w14:paraId="4B9824FB" w14:textId="77777777" w:rsidR="006E0DF5" w:rsidRPr="00F67DCE" w:rsidRDefault="006E0DF5" w:rsidP="00B64BB9">
            <w:pPr>
              <w:rPr>
                <w:rStyle w:val="TabletextboldChar"/>
              </w:rPr>
            </w:pPr>
            <w:r w:rsidRPr="00F67DCE">
              <w:rPr>
                <w:rStyle w:val="TabletextboldChar"/>
              </w:rPr>
              <w:t xml:space="preserve">Additional tables – column headings: </w:t>
            </w:r>
            <w:r w:rsidRPr="0032429F">
              <w:rPr>
                <w:sz w:val="20"/>
              </w:rPr>
              <w:t>align left and bottom (unless nested heading – see CSG)</w:t>
            </w:r>
          </w:p>
        </w:tc>
      </w:tr>
      <w:tr w:rsidR="00B64BB9" w:rsidRPr="0032429F" w14:paraId="60BAC3AD" w14:textId="77777777" w:rsidTr="00B64BB9">
        <w:tc>
          <w:tcPr>
            <w:tcW w:w="331" w:type="pct"/>
            <w:shd w:val="clear" w:color="auto" w:fill="auto"/>
          </w:tcPr>
          <w:p w14:paraId="05BB9856" w14:textId="77777777" w:rsidR="006E0DF5" w:rsidRPr="0032429F" w:rsidRDefault="006E0DF5" w:rsidP="00AD57B7">
            <w:pPr>
              <w:numPr>
                <w:ilvl w:val="2"/>
                <w:numId w:val="6"/>
              </w:numPr>
              <w:rPr>
                <w:sz w:val="20"/>
              </w:rPr>
            </w:pPr>
          </w:p>
        </w:tc>
        <w:tc>
          <w:tcPr>
            <w:tcW w:w="418" w:type="pct"/>
            <w:shd w:val="clear" w:color="auto" w:fill="auto"/>
          </w:tcPr>
          <w:p w14:paraId="08CFC0C9" w14:textId="77777777" w:rsidR="006E0DF5" w:rsidRPr="00F67DCE" w:rsidRDefault="006E0DF5" w:rsidP="00B64BB9">
            <w:pPr>
              <w:rPr>
                <w:rStyle w:val="TabletextboldChar"/>
              </w:rPr>
            </w:pPr>
          </w:p>
        </w:tc>
        <w:tc>
          <w:tcPr>
            <w:tcW w:w="4251" w:type="pct"/>
            <w:shd w:val="clear" w:color="auto" w:fill="auto"/>
          </w:tcPr>
          <w:p w14:paraId="25239292" w14:textId="77777777" w:rsidR="006E0DF5" w:rsidRPr="00F67DCE" w:rsidRDefault="006E0DF5" w:rsidP="00BD344C">
            <w:pPr>
              <w:rPr>
                <w:rStyle w:val="TabletextboldChar"/>
              </w:rPr>
            </w:pPr>
            <w:r w:rsidRPr="00F67DCE">
              <w:rPr>
                <w:rStyle w:val="TabletextboldChar"/>
              </w:rPr>
              <w:t xml:space="preserve">Additional tables – row headings: </w:t>
            </w:r>
            <w:r w:rsidRPr="0032429F">
              <w:rPr>
                <w:sz w:val="20"/>
              </w:rPr>
              <w:t xml:space="preserve">align left and </w:t>
            </w:r>
            <w:r w:rsidR="00BD344C">
              <w:rPr>
                <w:sz w:val="20"/>
              </w:rPr>
              <w:t>top</w:t>
            </w:r>
          </w:p>
        </w:tc>
      </w:tr>
      <w:tr w:rsidR="00B64BB9" w:rsidRPr="0032429F" w14:paraId="789AFB5A" w14:textId="77777777" w:rsidTr="00B64BB9">
        <w:tc>
          <w:tcPr>
            <w:tcW w:w="331" w:type="pct"/>
            <w:shd w:val="clear" w:color="auto" w:fill="auto"/>
          </w:tcPr>
          <w:p w14:paraId="77F1BF7A" w14:textId="77777777" w:rsidR="006E0DF5" w:rsidRPr="0032429F" w:rsidRDefault="006E0DF5" w:rsidP="00AD57B7">
            <w:pPr>
              <w:numPr>
                <w:ilvl w:val="2"/>
                <w:numId w:val="6"/>
              </w:numPr>
              <w:rPr>
                <w:sz w:val="20"/>
              </w:rPr>
            </w:pPr>
          </w:p>
        </w:tc>
        <w:tc>
          <w:tcPr>
            <w:tcW w:w="418" w:type="pct"/>
            <w:shd w:val="clear" w:color="auto" w:fill="auto"/>
          </w:tcPr>
          <w:p w14:paraId="104BA049" w14:textId="77777777" w:rsidR="006E0DF5" w:rsidRPr="00F67DCE" w:rsidRDefault="006E0DF5" w:rsidP="00B64BB9">
            <w:pPr>
              <w:rPr>
                <w:rStyle w:val="TabletextboldChar"/>
              </w:rPr>
            </w:pPr>
          </w:p>
        </w:tc>
        <w:tc>
          <w:tcPr>
            <w:tcW w:w="4251" w:type="pct"/>
            <w:shd w:val="clear" w:color="auto" w:fill="auto"/>
          </w:tcPr>
          <w:p w14:paraId="4050D8D3" w14:textId="77777777" w:rsidR="006E0DF5" w:rsidRPr="00F67DCE" w:rsidRDefault="006E0DF5" w:rsidP="00B64BB9">
            <w:pPr>
              <w:rPr>
                <w:rStyle w:val="TabletextboldChar"/>
              </w:rPr>
            </w:pPr>
            <w:r w:rsidRPr="00F67DCE">
              <w:rPr>
                <w:rStyle w:val="TabletextboldChar"/>
              </w:rPr>
              <w:t xml:space="preserve">Additional tables – table body: </w:t>
            </w:r>
            <w:r w:rsidRPr="0032429F">
              <w:rPr>
                <w:sz w:val="20"/>
              </w:rPr>
              <w:t>align left and top</w:t>
            </w:r>
          </w:p>
        </w:tc>
      </w:tr>
      <w:tr w:rsidR="00B64BB9" w:rsidRPr="0032429F" w14:paraId="3BB89DD5" w14:textId="77777777" w:rsidTr="00B64BB9">
        <w:tc>
          <w:tcPr>
            <w:tcW w:w="331" w:type="pct"/>
            <w:shd w:val="clear" w:color="auto" w:fill="auto"/>
          </w:tcPr>
          <w:p w14:paraId="6CA9B0B1" w14:textId="77777777" w:rsidR="006E0DF5" w:rsidRPr="0032429F" w:rsidRDefault="006E0DF5" w:rsidP="00AD57B7">
            <w:pPr>
              <w:numPr>
                <w:ilvl w:val="2"/>
                <w:numId w:val="6"/>
              </w:numPr>
              <w:rPr>
                <w:sz w:val="20"/>
              </w:rPr>
            </w:pPr>
          </w:p>
        </w:tc>
        <w:tc>
          <w:tcPr>
            <w:tcW w:w="418" w:type="pct"/>
            <w:shd w:val="clear" w:color="auto" w:fill="auto"/>
          </w:tcPr>
          <w:p w14:paraId="44EC6006" w14:textId="77777777" w:rsidR="006E0DF5" w:rsidRPr="00F67DCE" w:rsidRDefault="006E0DF5" w:rsidP="00B64BB9">
            <w:pPr>
              <w:rPr>
                <w:rStyle w:val="TabletextboldChar"/>
              </w:rPr>
            </w:pPr>
          </w:p>
        </w:tc>
        <w:tc>
          <w:tcPr>
            <w:tcW w:w="4251" w:type="pct"/>
            <w:shd w:val="clear" w:color="auto" w:fill="auto"/>
          </w:tcPr>
          <w:p w14:paraId="3B2CAB69" w14:textId="77777777" w:rsidR="006E0DF5" w:rsidRPr="00F67DCE" w:rsidRDefault="006E0DF5" w:rsidP="00B64BB9">
            <w:pPr>
              <w:rPr>
                <w:rStyle w:val="TabletextboldChar"/>
              </w:rPr>
            </w:pPr>
            <w:r w:rsidRPr="00F67DCE">
              <w:rPr>
                <w:rStyle w:val="TabletextboldChar"/>
              </w:rPr>
              <w:t xml:space="preserve">Summary of findings: </w:t>
            </w:r>
            <w:r w:rsidRPr="00F67DCE">
              <w:rPr>
                <w:rStyle w:val="TableChar"/>
              </w:rPr>
              <w:t>general copy-edit</w:t>
            </w:r>
          </w:p>
        </w:tc>
      </w:tr>
      <w:tr w:rsidR="00B64BB9" w:rsidRPr="0032429F" w14:paraId="704D7F7C" w14:textId="77777777" w:rsidTr="00B64BB9">
        <w:tc>
          <w:tcPr>
            <w:tcW w:w="331" w:type="pct"/>
            <w:shd w:val="clear" w:color="auto" w:fill="F2F2F2"/>
          </w:tcPr>
          <w:p w14:paraId="348BC12E" w14:textId="77777777" w:rsidR="00267E76" w:rsidRPr="0032429F" w:rsidRDefault="00267E76" w:rsidP="00AD57B7">
            <w:pPr>
              <w:numPr>
                <w:ilvl w:val="2"/>
                <w:numId w:val="6"/>
              </w:numPr>
              <w:rPr>
                <w:sz w:val="20"/>
              </w:rPr>
            </w:pPr>
          </w:p>
        </w:tc>
        <w:tc>
          <w:tcPr>
            <w:tcW w:w="418" w:type="pct"/>
            <w:shd w:val="clear" w:color="auto" w:fill="F2F2F2"/>
          </w:tcPr>
          <w:p w14:paraId="707EE284" w14:textId="77777777" w:rsidR="00267E76" w:rsidRPr="0032429F" w:rsidRDefault="00267E76" w:rsidP="00B64BB9">
            <w:pPr>
              <w:rPr>
                <w:sz w:val="20"/>
              </w:rPr>
            </w:pPr>
            <w:r w:rsidRPr="0032429F">
              <w:rPr>
                <w:rFonts w:cs="Calibri"/>
                <w:sz w:val="20"/>
              </w:rPr>
              <w:t>—</w:t>
            </w:r>
          </w:p>
        </w:tc>
        <w:tc>
          <w:tcPr>
            <w:tcW w:w="4251" w:type="pct"/>
            <w:shd w:val="clear" w:color="auto" w:fill="F2F2F2"/>
          </w:tcPr>
          <w:p w14:paraId="4EC4D5DE" w14:textId="77777777" w:rsidR="00267E76" w:rsidRPr="00F67DCE" w:rsidRDefault="00267E76" w:rsidP="00B64BB9">
            <w:pPr>
              <w:rPr>
                <w:rStyle w:val="TabletextboldChar"/>
              </w:rPr>
            </w:pPr>
            <w:r w:rsidRPr="00F67DCE">
              <w:rPr>
                <w:rStyle w:val="TabletextboldChar"/>
              </w:rPr>
              <w:t xml:space="preserve">Notes for editorial team: </w:t>
            </w:r>
          </w:p>
        </w:tc>
      </w:tr>
    </w:tbl>
    <w:p w14:paraId="6820B014" w14:textId="77777777" w:rsidR="00EB4ABA" w:rsidRPr="00712EB6" w:rsidRDefault="00EB4ABA" w:rsidP="005B4784">
      <w:pPr>
        <w:pStyle w:val="Heading2"/>
        <w:numPr>
          <w:ilvl w:val="1"/>
          <w:numId w:val="6"/>
        </w:numPr>
      </w:pPr>
      <w:r w:rsidRPr="00712EB6">
        <w:t>Studies and references</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bottom w:w="57" w:type="dxa"/>
        </w:tblCellMar>
        <w:tblLook w:val="04A0" w:firstRow="1" w:lastRow="0" w:firstColumn="1" w:lastColumn="0" w:noHBand="0" w:noVBand="1"/>
      </w:tblPr>
      <w:tblGrid>
        <w:gridCol w:w="674"/>
        <w:gridCol w:w="852"/>
        <w:gridCol w:w="8662"/>
      </w:tblGrid>
      <w:tr w:rsidR="00B64BB9" w:rsidRPr="0032429F" w14:paraId="29496822" w14:textId="77777777" w:rsidTr="00B64BB9">
        <w:tc>
          <w:tcPr>
            <w:tcW w:w="331" w:type="pct"/>
            <w:shd w:val="clear" w:color="auto" w:fill="auto"/>
            <w:vAlign w:val="bottom"/>
          </w:tcPr>
          <w:p w14:paraId="490FEF2B" w14:textId="77777777" w:rsidR="008A1219" w:rsidRPr="0032429F" w:rsidRDefault="008A1219" w:rsidP="00B64BB9">
            <w:pPr>
              <w:rPr>
                <w:rStyle w:val="Strong"/>
              </w:rPr>
            </w:pPr>
            <w:r w:rsidRPr="0032429F">
              <w:rPr>
                <w:rStyle w:val="Strong"/>
              </w:rPr>
              <w:t>No.</w:t>
            </w:r>
          </w:p>
        </w:tc>
        <w:tc>
          <w:tcPr>
            <w:tcW w:w="418" w:type="pct"/>
            <w:shd w:val="clear" w:color="auto" w:fill="auto"/>
            <w:vAlign w:val="bottom"/>
          </w:tcPr>
          <w:p w14:paraId="035720C9" w14:textId="77777777" w:rsidR="008A1219" w:rsidRPr="0032429F" w:rsidRDefault="00C95192" w:rsidP="00B64BB9">
            <w:pPr>
              <w:rPr>
                <w:rStyle w:val="Strong"/>
              </w:rPr>
            </w:pPr>
            <w:r w:rsidRPr="0032429F">
              <w:rPr>
                <w:rStyle w:val="Strong"/>
              </w:rPr>
              <w:t>Y or n/a</w:t>
            </w:r>
          </w:p>
        </w:tc>
        <w:tc>
          <w:tcPr>
            <w:tcW w:w="4251" w:type="pct"/>
            <w:shd w:val="clear" w:color="auto" w:fill="auto"/>
            <w:vAlign w:val="bottom"/>
          </w:tcPr>
          <w:p w14:paraId="40918288" w14:textId="77777777" w:rsidR="008A1219" w:rsidRPr="0032429F" w:rsidRDefault="008A1219" w:rsidP="00B64BB9">
            <w:pPr>
              <w:rPr>
                <w:rStyle w:val="Strong"/>
                <w:highlight w:val="yellow"/>
              </w:rPr>
            </w:pPr>
            <w:r w:rsidRPr="0032429F">
              <w:rPr>
                <w:rStyle w:val="Strong"/>
              </w:rPr>
              <w:t>Check</w:t>
            </w:r>
          </w:p>
        </w:tc>
      </w:tr>
      <w:tr w:rsidR="00B64BB9" w:rsidRPr="0032429F" w14:paraId="0AE634F2" w14:textId="77777777" w:rsidTr="00B64BB9">
        <w:tc>
          <w:tcPr>
            <w:tcW w:w="331" w:type="pct"/>
            <w:shd w:val="clear" w:color="auto" w:fill="auto"/>
          </w:tcPr>
          <w:p w14:paraId="002CBA32" w14:textId="77777777" w:rsidR="00837659" w:rsidRPr="0032429F" w:rsidRDefault="00837659" w:rsidP="00AD57B7">
            <w:pPr>
              <w:numPr>
                <w:ilvl w:val="2"/>
                <w:numId w:val="6"/>
              </w:numPr>
              <w:rPr>
                <w:sz w:val="20"/>
              </w:rPr>
            </w:pPr>
          </w:p>
        </w:tc>
        <w:tc>
          <w:tcPr>
            <w:tcW w:w="418" w:type="pct"/>
            <w:shd w:val="clear" w:color="auto" w:fill="auto"/>
          </w:tcPr>
          <w:p w14:paraId="4EEFBB79" w14:textId="77777777" w:rsidR="00837659" w:rsidRPr="00F67DCE" w:rsidRDefault="007F623B" w:rsidP="00B64BB9">
            <w:pPr>
              <w:rPr>
                <w:rStyle w:val="TabletextboldChar"/>
              </w:rPr>
            </w:pPr>
            <w:r w:rsidRPr="00F67DCE">
              <w:rPr>
                <w:rStyle w:val="TabletextboldChar"/>
                <w:rFonts w:cs="Calibri"/>
              </w:rPr>
              <w:t>—</w:t>
            </w:r>
          </w:p>
        </w:tc>
        <w:tc>
          <w:tcPr>
            <w:tcW w:w="4251" w:type="pct"/>
            <w:shd w:val="clear" w:color="auto" w:fill="auto"/>
          </w:tcPr>
          <w:p w14:paraId="5DF7EA59" w14:textId="77777777" w:rsidR="00837659" w:rsidRPr="0032429F" w:rsidRDefault="00837659" w:rsidP="00B64BB9">
            <w:r w:rsidRPr="00F67DCE">
              <w:rPr>
                <w:rStyle w:val="TabletextboldChar"/>
              </w:rPr>
              <w:t>Note:</w:t>
            </w:r>
            <w:r w:rsidRPr="0032429F">
              <w:t xml:space="preserve"> </w:t>
            </w:r>
            <w:r w:rsidRPr="00AD57B7">
              <w:rPr>
                <w:i/>
                <w:sz w:val="20"/>
                <w:szCs w:val="20"/>
              </w:rPr>
              <w:t>If many errors need correcting in the references, then the copy-editor may make general recommendations for changes.</w:t>
            </w:r>
          </w:p>
        </w:tc>
      </w:tr>
      <w:tr w:rsidR="00B64BB9" w:rsidRPr="0032429F" w14:paraId="15321947" w14:textId="77777777" w:rsidTr="00B64BB9">
        <w:tc>
          <w:tcPr>
            <w:tcW w:w="331" w:type="pct"/>
            <w:shd w:val="clear" w:color="auto" w:fill="auto"/>
          </w:tcPr>
          <w:p w14:paraId="3C89EEDF" w14:textId="77777777" w:rsidR="00837659" w:rsidRPr="0032429F" w:rsidRDefault="00837659" w:rsidP="00AD57B7">
            <w:pPr>
              <w:numPr>
                <w:ilvl w:val="2"/>
                <w:numId w:val="6"/>
              </w:numPr>
              <w:rPr>
                <w:sz w:val="20"/>
              </w:rPr>
            </w:pPr>
          </w:p>
        </w:tc>
        <w:tc>
          <w:tcPr>
            <w:tcW w:w="418" w:type="pct"/>
            <w:shd w:val="clear" w:color="auto" w:fill="auto"/>
          </w:tcPr>
          <w:p w14:paraId="129DBB61" w14:textId="77777777" w:rsidR="00837659" w:rsidRPr="00F67DCE" w:rsidRDefault="00837659" w:rsidP="00B64BB9">
            <w:pPr>
              <w:rPr>
                <w:rStyle w:val="TabletextboldChar"/>
              </w:rPr>
            </w:pPr>
          </w:p>
        </w:tc>
        <w:tc>
          <w:tcPr>
            <w:tcW w:w="4251" w:type="pct"/>
            <w:shd w:val="clear" w:color="auto" w:fill="auto"/>
          </w:tcPr>
          <w:p w14:paraId="482A2DF6" w14:textId="77777777" w:rsidR="00837659" w:rsidRPr="00F67DCE" w:rsidRDefault="00837659" w:rsidP="00B64BB9">
            <w:pPr>
              <w:rPr>
                <w:rStyle w:val="TabletextboldChar"/>
              </w:rPr>
            </w:pPr>
            <w:r w:rsidRPr="00F67DCE">
              <w:rPr>
                <w:rStyle w:val="TabletextboldChar"/>
              </w:rPr>
              <w:t xml:space="preserve">References in the text: </w:t>
            </w:r>
            <w:r w:rsidRPr="00F67DCE">
              <w:rPr>
                <w:rStyle w:val="TableChar"/>
              </w:rPr>
              <w:t xml:space="preserve">(1) </w:t>
            </w:r>
            <w:r w:rsidRPr="0032429F">
              <w:rPr>
                <w:sz w:val="20"/>
              </w:rPr>
              <w:t>citations to references have been formatted correctly; (2) each reference in the reference list is linked to the main text; (3) no references included in text that are not in the reference list. (</w:t>
            </w:r>
            <w:hyperlink r:id="rId33" w:anchor="page=47" w:history="1">
              <w:r w:rsidRPr="00F67DCE">
                <w:rPr>
                  <w:rStyle w:val="Hyperlink"/>
                  <w:sz w:val="20"/>
                </w:rPr>
                <w:t>References: Citing references in the text of Cochrane Reviews</w:t>
              </w:r>
            </w:hyperlink>
            <w:r w:rsidRPr="0032429F">
              <w:rPr>
                <w:sz w:val="20"/>
              </w:rPr>
              <w:t>)</w:t>
            </w:r>
          </w:p>
        </w:tc>
      </w:tr>
      <w:tr w:rsidR="00B64BB9" w:rsidRPr="0032429F" w14:paraId="4DDEA89E" w14:textId="77777777" w:rsidTr="00B64BB9">
        <w:tc>
          <w:tcPr>
            <w:tcW w:w="331" w:type="pct"/>
            <w:shd w:val="clear" w:color="auto" w:fill="auto"/>
          </w:tcPr>
          <w:p w14:paraId="3E006347" w14:textId="77777777" w:rsidR="00837659" w:rsidRPr="0032429F" w:rsidRDefault="00837659" w:rsidP="00AD57B7">
            <w:pPr>
              <w:numPr>
                <w:ilvl w:val="2"/>
                <w:numId w:val="6"/>
              </w:numPr>
              <w:rPr>
                <w:sz w:val="20"/>
              </w:rPr>
            </w:pPr>
          </w:p>
        </w:tc>
        <w:tc>
          <w:tcPr>
            <w:tcW w:w="418" w:type="pct"/>
            <w:shd w:val="clear" w:color="auto" w:fill="auto"/>
          </w:tcPr>
          <w:p w14:paraId="2FED7442" w14:textId="77777777" w:rsidR="00837659" w:rsidRPr="00F67DCE" w:rsidRDefault="00837659" w:rsidP="00B64BB9">
            <w:pPr>
              <w:rPr>
                <w:rStyle w:val="TabletextboldChar"/>
              </w:rPr>
            </w:pPr>
          </w:p>
        </w:tc>
        <w:tc>
          <w:tcPr>
            <w:tcW w:w="4251" w:type="pct"/>
            <w:shd w:val="clear" w:color="auto" w:fill="auto"/>
          </w:tcPr>
          <w:p w14:paraId="4391DD2C" w14:textId="77777777" w:rsidR="00837659" w:rsidRPr="00F67DCE" w:rsidRDefault="00837659" w:rsidP="00B64BB9">
            <w:pPr>
              <w:rPr>
                <w:rStyle w:val="TabletextboldChar"/>
              </w:rPr>
            </w:pPr>
            <w:r w:rsidRPr="00F67DCE">
              <w:rPr>
                <w:rStyle w:val="TabletextboldChar"/>
              </w:rPr>
              <w:t xml:space="preserve">Across all references: </w:t>
            </w:r>
            <w:r w:rsidRPr="0032429F">
              <w:rPr>
                <w:sz w:val="20"/>
              </w:rPr>
              <w:t>conform to CSG (query about whether need to cross-check against PubMed)</w:t>
            </w:r>
          </w:p>
        </w:tc>
      </w:tr>
      <w:tr w:rsidR="00B64BB9" w:rsidRPr="0032429F" w14:paraId="118F0B0A" w14:textId="77777777" w:rsidTr="00B64BB9">
        <w:tc>
          <w:tcPr>
            <w:tcW w:w="331" w:type="pct"/>
            <w:shd w:val="clear" w:color="auto" w:fill="auto"/>
          </w:tcPr>
          <w:p w14:paraId="71F781BF" w14:textId="77777777" w:rsidR="00837659" w:rsidRPr="0032429F" w:rsidRDefault="00837659" w:rsidP="00AD57B7">
            <w:pPr>
              <w:numPr>
                <w:ilvl w:val="2"/>
                <w:numId w:val="6"/>
              </w:numPr>
              <w:rPr>
                <w:sz w:val="20"/>
              </w:rPr>
            </w:pPr>
          </w:p>
        </w:tc>
        <w:tc>
          <w:tcPr>
            <w:tcW w:w="418" w:type="pct"/>
            <w:shd w:val="clear" w:color="auto" w:fill="auto"/>
          </w:tcPr>
          <w:p w14:paraId="3F39801C" w14:textId="77777777" w:rsidR="00837659" w:rsidRPr="00F67DCE" w:rsidRDefault="00837659" w:rsidP="00B64BB9">
            <w:pPr>
              <w:rPr>
                <w:rStyle w:val="TabletextboldChar"/>
              </w:rPr>
            </w:pPr>
          </w:p>
        </w:tc>
        <w:tc>
          <w:tcPr>
            <w:tcW w:w="4251" w:type="pct"/>
            <w:shd w:val="clear" w:color="auto" w:fill="auto"/>
          </w:tcPr>
          <w:p w14:paraId="1BF4989A" w14:textId="77777777" w:rsidR="00837659" w:rsidRPr="00F67DCE" w:rsidRDefault="00837659" w:rsidP="00B64BB9">
            <w:pPr>
              <w:rPr>
                <w:rStyle w:val="TabletextboldChar"/>
              </w:rPr>
            </w:pPr>
            <w:r w:rsidRPr="00F67DCE">
              <w:rPr>
                <w:rStyle w:val="TabletextboldChar"/>
              </w:rPr>
              <w:t xml:space="preserve">References to studies – included studies: </w:t>
            </w:r>
            <w:r w:rsidRPr="00F67DCE">
              <w:rPr>
                <w:rStyle w:val="TableChar"/>
              </w:rPr>
              <w:t>general copy-edit</w:t>
            </w:r>
            <w:r w:rsidRPr="00F67DCE">
              <w:rPr>
                <w:rStyle w:val="TabletextboldChar"/>
              </w:rPr>
              <w:t xml:space="preserve"> </w:t>
            </w:r>
          </w:p>
        </w:tc>
      </w:tr>
      <w:tr w:rsidR="00B64BB9" w:rsidRPr="0032429F" w14:paraId="45B9B010" w14:textId="77777777" w:rsidTr="00B64BB9">
        <w:tc>
          <w:tcPr>
            <w:tcW w:w="331" w:type="pct"/>
            <w:shd w:val="clear" w:color="auto" w:fill="auto"/>
          </w:tcPr>
          <w:p w14:paraId="37A72FDD" w14:textId="77777777" w:rsidR="00837659" w:rsidRPr="0032429F" w:rsidRDefault="00837659" w:rsidP="00AD57B7">
            <w:pPr>
              <w:numPr>
                <w:ilvl w:val="2"/>
                <w:numId w:val="6"/>
              </w:numPr>
              <w:rPr>
                <w:sz w:val="20"/>
              </w:rPr>
            </w:pPr>
          </w:p>
        </w:tc>
        <w:tc>
          <w:tcPr>
            <w:tcW w:w="418" w:type="pct"/>
            <w:shd w:val="clear" w:color="auto" w:fill="auto"/>
          </w:tcPr>
          <w:p w14:paraId="23E3F1BA" w14:textId="77777777" w:rsidR="00837659" w:rsidRPr="00F67DCE" w:rsidRDefault="00837659" w:rsidP="00B64BB9">
            <w:pPr>
              <w:rPr>
                <w:rStyle w:val="TabletextboldChar"/>
              </w:rPr>
            </w:pPr>
          </w:p>
        </w:tc>
        <w:tc>
          <w:tcPr>
            <w:tcW w:w="4251" w:type="pct"/>
            <w:shd w:val="clear" w:color="auto" w:fill="auto"/>
          </w:tcPr>
          <w:p w14:paraId="7ABD2823" w14:textId="77777777" w:rsidR="00837659" w:rsidRPr="00F67DCE" w:rsidRDefault="00837659" w:rsidP="00B64BB9">
            <w:pPr>
              <w:rPr>
                <w:rStyle w:val="TabletextboldChar"/>
              </w:rPr>
            </w:pPr>
            <w:r w:rsidRPr="00F67DCE">
              <w:rPr>
                <w:rStyle w:val="TabletextboldChar"/>
              </w:rPr>
              <w:t xml:space="preserve">References to studies – excluded studies: </w:t>
            </w:r>
            <w:r w:rsidRPr="00F67DCE">
              <w:rPr>
                <w:rStyle w:val="TableChar"/>
              </w:rPr>
              <w:t>general copy-edit</w:t>
            </w:r>
          </w:p>
        </w:tc>
      </w:tr>
      <w:tr w:rsidR="00B64BB9" w:rsidRPr="0032429F" w14:paraId="47E60A28" w14:textId="77777777" w:rsidTr="00B64BB9">
        <w:tc>
          <w:tcPr>
            <w:tcW w:w="331" w:type="pct"/>
            <w:shd w:val="clear" w:color="auto" w:fill="auto"/>
          </w:tcPr>
          <w:p w14:paraId="7FA43EA2" w14:textId="77777777" w:rsidR="00837659" w:rsidRPr="0032429F" w:rsidRDefault="00837659" w:rsidP="00AD57B7">
            <w:pPr>
              <w:numPr>
                <w:ilvl w:val="2"/>
                <w:numId w:val="6"/>
              </w:numPr>
              <w:rPr>
                <w:sz w:val="20"/>
              </w:rPr>
            </w:pPr>
          </w:p>
        </w:tc>
        <w:tc>
          <w:tcPr>
            <w:tcW w:w="418" w:type="pct"/>
            <w:shd w:val="clear" w:color="auto" w:fill="auto"/>
          </w:tcPr>
          <w:p w14:paraId="5B03D179" w14:textId="77777777" w:rsidR="00837659" w:rsidRPr="00F67DCE" w:rsidRDefault="00837659" w:rsidP="00B64BB9">
            <w:pPr>
              <w:rPr>
                <w:rStyle w:val="TabletextboldChar"/>
              </w:rPr>
            </w:pPr>
          </w:p>
        </w:tc>
        <w:tc>
          <w:tcPr>
            <w:tcW w:w="4251" w:type="pct"/>
            <w:shd w:val="clear" w:color="auto" w:fill="auto"/>
          </w:tcPr>
          <w:p w14:paraId="3C87FC47" w14:textId="77777777" w:rsidR="00837659" w:rsidRPr="00F67DCE" w:rsidRDefault="00837659" w:rsidP="00B64BB9">
            <w:pPr>
              <w:rPr>
                <w:rStyle w:val="TabletextboldChar"/>
              </w:rPr>
            </w:pPr>
            <w:r w:rsidRPr="00F67DCE">
              <w:rPr>
                <w:rStyle w:val="TabletextboldChar"/>
              </w:rPr>
              <w:t xml:space="preserve">References to studies – studies awaiting classification: </w:t>
            </w:r>
            <w:r w:rsidRPr="00F67DCE">
              <w:rPr>
                <w:rStyle w:val="TableChar"/>
              </w:rPr>
              <w:t>general copy-edit</w:t>
            </w:r>
          </w:p>
        </w:tc>
      </w:tr>
      <w:tr w:rsidR="00B64BB9" w:rsidRPr="0032429F" w14:paraId="44A83D9D" w14:textId="77777777" w:rsidTr="00B64BB9">
        <w:tc>
          <w:tcPr>
            <w:tcW w:w="331" w:type="pct"/>
            <w:shd w:val="clear" w:color="auto" w:fill="auto"/>
          </w:tcPr>
          <w:p w14:paraId="5F207C9E" w14:textId="77777777" w:rsidR="00837659" w:rsidRPr="0032429F" w:rsidRDefault="00837659" w:rsidP="00AD57B7">
            <w:pPr>
              <w:numPr>
                <w:ilvl w:val="2"/>
                <w:numId w:val="6"/>
              </w:numPr>
              <w:rPr>
                <w:sz w:val="20"/>
              </w:rPr>
            </w:pPr>
          </w:p>
        </w:tc>
        <w:tc>
          <w:tcPr>
            <w:tcW w:w="418" w:type="pct"/>
            <w:shd w:val="clear" w:color="auto" w:fill="auto"/>
          </w:tcPr>
          <w:p w14:paraId="7C599C4D" w14:textId="77777777" w:rsidR="00837659" w:rsidRPr="00F67DCE" w:rsidRDefault="00837659" w:rsidP="00B64BB9">
            <w:pPr>
              <w:rPr>
                <w:rStyle w:val="TabletextboldChar"/>
              </w:rPr>
            </w:pPr>
          </w:p>
        </w:tc>
        <w:tc>
          <w:tcPr>
            <w:tcW w:w="4251" w:type="pct"/>
            <w:shd w:val="clear" w:color="auto" w:fill="auto"/>
          </w:tcPr>
          <w:p w14:paraId="14CE2D30" w14:textId="77777777" w:rsidR="00837659" w:rsidRPr="00F67DCE" w:rsidRDefault="00837659" w:rsidP="00B64BB9">
            <w:pPr>
              <w:rPr>
                <w:rStyle w:val="TabletextboldChar"/>
              </w:rPr>
            </w:pPr>
            <w:r w:rsidRPr="00F67DCE">
              <w:rPr>
                <w:rStyle w:val="TabletextboldChar"/>
              </w:rPr>
              <w:t xml:space="preserve">References to studies – ongoing studies: </w:t>
            </w:r>
            <w:r w:rsidRPr="00F67DCE">
              <w:rPr>
                <w:rStyle w:val="TableChar"/>
              </w:rPr>
              <w:t>general copy-edit</w:t>
            </w:r>
          </w:p>
        </w:tc>
      </w:tr>
      <w:tr w:rsidR="00B64BB9" w:rsidRPr="0032429F" w14:paraId="6654A342" w14:textId="77777777" w:rsidTr="00B64BB9">
        <w:tc>
          <w:tcPr>
            <w:tcW w:w="331" w:type="pct"/>
            <w:shd w:val="clear" w:color="auto" w:fill="auto"/>
          </w:tcPr>
          <w:p w14:paraId="05508C33" w14:textId="77777777" w:rsidR="00837659" w:rsidRPr="0032429F" w:rsidRDefault="00837659" w:rsidP="00AD57B7">
            <w:pPr>
              <w:numPr>
                <w:ilvl w:val="2"/>
                <w:numId w:val="6"/>
              </w:numPr>
              <w:rPr>
                <w:sz w:val="20"/>
              </w:rPr>
            </w:pPr>
          </w:p>
        </w:tc>
        <w:tc>
          <w:tcPr>
            <w:tcW w:w="418" w:type="pct"/>
            <w:shd w:val="clear" w:color="auto" w:fill="auto"/>
          </w:tcPr>
          <w:p w14:paraId="7E1F4409" w14:textId="77777777" w:rsidR="00837659" w:rsidRPr="00F67DCE" w:rsidRDefault="00837659" w:rsidP="00B64BB9">
            <w:pPr>
              <w:rPr>
                <w:rStyle w:val="TabletextboldChar"/>
              </w:rPr>
            </w:pPr>
          </w:p>
        </w:tc>
        <w:tc>
          <w:tcPr>
            <w:tcW w:w="4251" w:type="pct"/>
            <w:shd w:val="clear" w:color="auto" w:fill="auto"/>
          </w:tcPr>
          <w:p w14:paraId="1082005D" w14:textId="77777777" w:rsidR="00837659" w:rsidRPr="00F67DCE" w:rsidRDefault="00837659" w:rsidP="00B64BB9">
            <w:pPr>
              <w:rPr>
                <w:rStyle w:val="TabletextboldChar"/>
              </w:rPr>
            </w:pPr>
            <w:r w:rsidRPr="00F67DCE">
              <w:rPr>
                <w:rStyle w:val="TabletextboldChar"/>
              </w:rPr>
              <w:t xml:space="preserve">Other references – additional references: </w:t>
            </w:r>
            <w:r w:rsidRPr="00F67DCE">
              <w:rPr>
                <w:rStyle w:val="TableChar"/>
              </w:rPr>
              <w:t>general copy-edit</w:t>
            </w:r>
          </w:p>
        </w:tc>
      </w:tr>
      <w:tr w:rsidR="00B64BB9" w:rsidRPr="0032429F" w14:paraId="0AFD8D67" w14:textId="77777777" w:rsidTr="00B64BB9">
        <w:tc>
          <w:tcPr>
            <w:tcW w:w="331" w:type="pct"/>
            <w:shd w:val="clear" w:color="auto" w:fill="auto"/>
          </w:tcPr>
          <w:p w14:paraId="58081303" w14:textId="77777777" w:rsidR="00837659" w:rsidRPr="0032429F" w:rsidRDefault="00837659" w:rsidP="00AD57B7">
            <w:pPr>
              <w:numPr>
                <w:ilvl w:val="2"/>
                <w:numId w:val="6"/>
              </w:numPr>
              <w:rPr>
                <w:sz w:val="20"/>
              </w:rPr>
            </w:pPr>
          </w:p>
        </w:tc>
        <w:tc>
          <w:tcPr>
            <w:tcW w:w="418" w:type="pct"/>
            <w:shd w:val="clear" w:color="auto" w:fill="auto"/>
          </w:tcPr>
          <w:p w14:paraId="48CE337B" w14:textId="77777777" w:rsidR="00837659" w:rsidRPr="00F67DCE" w:rsidRDefault="00837659" w:rsidP="00B64BB9">
            <w:pPr>
              <w:rPr>
                <w:rStyle w:val="TabletextboldChar"/>
              </w:rPr>
            </w:pPr>
          </w:p>
        </w:tc>
        <w:tc>
          <w:tcPr>
            <w:tcW w:w="4251" w:type="pct"/>
            <w:shd w:val="clear" w:color="auto" w:fill="auto"/>
          </w:tcPr>
          <w:p w14:paraId="2999C3E9" w14:textId="77777777" w:rsidR="00837659" w:rsidRPr="00F67DCE" w:rsidRDefault="00837659" w:rsidP="00B64BB9">
            <w:pPr>
              <w:rPr>
                <w:rStyle w:val="TabletextboldChar"/>
              </w:rPr>
            </w:pPr>
            <w:r w:rsidRPr="00F67DCE">
              <w:rPr>
                <w:rStyle w:val="TabletextboldChar"/>
              </w:rPr>
              <w:t xml:space="preserve">Other references – other published versions of this review: </w:t>
            </w:r>
            <w:r w:rsidRPr="00F67DCE">
              <w:rPr>
                <w:rStyle w:val="TableChar"/>
              </w:rPr>
              <w:t>general copy-edit</w:t>
            </w:r>
            <w:r w:rsidRPr="00F67DCE">
              <w:rPr>
                <w:rStyle w:val="TabletextboldChar"/>
              </w:rPr>
              <w:t xml:space="preserve"> </w:t>
            </w:r>
          </w:p>
        </w:tc>
      </w:tr>
      <w:tr w:rsidR="00B64BB9" w:rsidRPr="0032429F" w14:paraId="1250F990" w14:textId="77777777" w:rsidTr="00B64BB9">
        <w:tc>
          <w:tcPr>
            <w:tcW w:w="331" w:type="pct"/>
            <w:shd w:val="clear" w:color="auto" w:fill="F2F2F2"/>
          </w:tcPr>
          <w:p w14:paraId="3C264E08" w14:textId="77777777" w:rsidR="00267E76" w:rsidRPr="0032429F" w:rsidRDefault="00267E76" w:rsidP="00AD57B7">
            <w:pPr>
              <w:numPr>
                <w:ilvl w:val="2"/>
                <w:numId w:val="6"/>
              </w:numPr>
              <w:rPr>
                <w:sz w:val="20"/>
              </w:rPr>
            </w:pPr>
          </w:p>
        </w:tc>
        <w:tc>
          <w:tcPr>
            <w:tcW w:w="418" w:type="pct"/>
            <w:shd w:val="clear" w:color="auto" w:fill="F2F2F2"/>
          </w:tcPr>
          <w:p w14:paraId="248C69CA" w14:textId="77777777" w:rsidR="00267E76" w:rsidRPr="0032429F" w:rsidRDefault="00267E76" w:rsidP="00B64BB9">
            <w:pPr>
              <w:rPr>
                <w:sz w:val="20"/>
              </w:rPr>
            </w:pPr>
            <w:r w:rsidRPr="0032429F">
              <w:rPr>
                <w:rFonts w:cs="Calibri"/>
                <w:sz w:val="20"/>
              </w:rPr>
              <w:t>—</w:t>
            </w:r>
          </w:p>
        </w:tc>
        <w:tc>
          <w:tcPr>
            <w:tcW w:w="4251" w:type="pct"/>
            <w:shd w:val="clear" w:color="auto" w:fill="F2F2F2"/>
          </w:tcPr>
          <w:p w14:paraId="39C33EE7" w14:textId="77777777" w:rsidR="00267E76" w:rsidRPr="00F67DCE" w:rsidRDefault="00267E76" w:rsidP="00B64BB9">
            <w:pPr>
              <w:rPr>
                <w:rStyle w:val="TabletextboldChar"/>
              </w:rPr>
            </w:pPr>
            <w:r w:rsidRPr="00F67DCE">
              <w:rPr>
                <w:rStyle w:val="TabletextboldChar"/>
              </w:rPr>
              <w:t xml:space="preserve">Notes for editorial team: </w:t>
            </w:r>
          </w:p>
        </w:tc>
      </w:tr>
    </w:tbl>
    <w:p w14:paraId="4782D464" w14:textId="77777777" w:rsidR="00893FA2" w:rsidRPr="00712EB6" w:rsidRDefault="00893FA2" w:rsidP="005B4784">
      <w:pPr>
        <w:pStyle w:val="Heading2"/>
        <w:numPr>
          <w:ilvl w:val="1"/>
          <w:numId w:val="6"/>
        </w:numPr>
      </w:pPr>
      <w:r w:rsidRPr="00712EB6">
        <w:t>Data and analyses</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bottom w:w="57" w:type="dxa"/>
        </w:tblCellMar>
        <w:tblLook w:val="04A0" w:firstRow="1" w:lastRow="0" w:firstColumn="1" w:lastColumn="0" w:noHBand="0" w:noVBand="1"/>
      </w:tblPr>
      <w:tblGrid>
        <w:gridCol w:w="674"/>
        <w:gridCol w:w="852"/>
        <w:gridCol w:w="8662"/>
      </w:tblGrid>
      <w:tr w:rsidR="00B64BB9" w:rsidRPr="00AD57B7" w14:paraId="322EC276" w14:textId="77777777" w:rsidTr="00B64BB9">
        <w:tc>
          <w:tcPr>
            <w:tcW w:w="331" w:type="pct"/>
            <w:shd w:val="clear" w:color="auto" w:fill="auto"/>
            <w:vAlign w:val="bottom"/>
          </w:tcPr>
          <w:p w14:paraId="011ADA52" w14:textId="77777777" w:rsidR="00893FA2" w:rsidRPr="00AD57B7" w:rsidRDefault="00893FA2" w:rsidP="00B64BB9">
            <w:pPr>
              <w:rPr>
                <w:rStyle w:val="Strong"/>
              </w:rPr>
            </w:pPr>
            <w:r w:rsidRPr="00AD57B7">
              <w:rPr>
                <w:rStyle w:val="Strong"/>
              </w:rPr>
              <w:t>No.</w:t>
            </w:r>
          </w:p>
        </w:tc>
        <w:tc>
          <w:tcPr>
            <w:tcW w:w="418" w:type="pct"/>
            <w:shd w:val="clear" w:color="auto" w:fill="auto"/>
            <w:vAlign w:val="bottom"/>
          </w:tcPr>
          <w:p w14:paraId="7E363508" w14:textId="77777777" w:rsidR="00893FA2" w:rsidRPr="00AD57B7" w:rsidRDefault="00C95192" w:rsidP="00B64BB9">
            <w:pPr>
              <w:rPr>
                <w:rStyle w:val="Strong"/>
              </w:rPr>
            </w:pPr>
            <w:r w:rsidRPr="00AD57B7">
              <w:rPr>
                <w:rStyle w:val="Strong"/>
              </w:rPr>
              <w:t>Y or n/a</w:t>
            </w:r>
          </w:p>
        </w:tc>
        <w:tc>
          <w:tcPr>
            <w:tcW w:w="4251" w:type="pct"/>
            <w:shd w:val="clear" w:color="auto" w:fill="auto"/>
            <w:vAlign w:val="bottom"/>
          </w:tcPr>
          <w:p w14:paraId="009D6B6C" w14:textId="77777777" w:rsidR="00893FA2" w:rsidRPr="00AD57B7" w:rsidRDefault="00893FA2" w:rsidP="00B64BB9">
            <w:pPr>
              <w:rPr>
                <w:rStyle w:val="Strong"/>
                <w:highlight w:val="yellow"/>
              </w:rPr>
            </w:pPr>
            <w:r w:rsidRPr="00AD57B7">
              <w:rPr>
                <w:rStyle w:val="Strong"/>
              </w:rPr>
              <w:t>Check</w:t>
            </w:r>
          </w:p>
        </w:tc>
      </w:tr>
      <w:tr w:rsidR="00B64BB9" w:rsidRPr="00AD57B7" w14:paraId="6BB30620" w14:textId="77777777" w:rsidTr="00B64BB9">
        <w:tc>
          <w:tcPr>
            <w:tcW w:w="331" w:type="pct"/>
            <w:shd w:val="clear" w:color="auto" w:fill="auto"/>
          </w:tcPr>
          <w:p w14:paraId="46E6F37F" w14:textId="77777777" w:rsidR="00CC2EF5" w:rsidRPr="00AD57B7" w:rsidRDefault="00CC2EF5" w:rsidP="00AD57B7">
            <w:pPr>
              <w:numPr>
                <w:ilvl w:val="2"/>
                <w:numId w:val="6"/>
              </w:numPr>
              <w:rPr>
                <w:sz w:val="20"/>
                <w:szCs w:val="20"/>
              </w:rPr>
            </w:pPr>
          </w:p>
        </w:tc>
        <w:tc>
          <w:tcPr>
            <w:tcW w:w="418" w:type="pct"/>
            <w:shd w:val="clear" w:color="auto" w:fill="auto"/>
          </w:tcPr>
          <w:p w14:paraId="2518312F" w14:textId="77777777" w:rsidR="00CC2EF5" w:rsidRPr="00AD57B7" w:rsidRDefault="00CC2EF5" w:rsidP="00B64BB9">
            <w:pPr>
              <w:rPr>
                <w:rStyle w:val="TabletextboldChar"/>
              </w:rPr>
            </w:pPr>
          </w:p>
        </w:tc>
        <w:tc>
          <w:tcPr>
            <w:tcW w:w="4251" w:type="pct"/>
            <w:shd w:val="clear" w:color="auto" w:fill="auto"/>
          </w:tcPr>
          <w:p w14:paraId="2C23925F" w14:textId="77777777" w:rsidR="00CC2EF5" w:rsidRPr="00AD57B7" w:rsidRDefault="00CC2EF5" w:rsidP="00B64BB9">
            <w:pPr>
              <w:rPr>
                <w:sz w:val="20"/>
                <w:szCs w:val="20"/>
                <w:highlight w:val="yellow"/>
              </w:rPr>
            </w:pPr>
            <w:r w:rsidRPr="00AD57B7">
              <w:rPr>
                <w:rStyle w:val="TabletextboldChar"/>
              </w:rPr>
              <w:t>Order of analyses:</w:t>
            </w:r>
            <w:r w:rsidRPr="00AD57B7">
              <w:rPr>
                <w:sz w:val="20"/>
                <w:szCs w:val="20"/>
              </w:rPr>
              <w:t xml:space="preserve"> consistent approach used between this section and the ‘Effects of intervention’ (eg Analysis 1 is the first analysis shown in the main text) </w:t>
            </w:r>
          </w:p>
        </w:tc>
      </w:tr>
      <w:tr w:rsidR="00B64BB9" w:rsidRPr="00AD57B7" w14:paraId="37EF7B07" w14:textId="77777777" w:rsidTr="00B64BB9">
        <w:tc>
          <w:tcPr>
            <w:tcW w:w="331" w:type="pct"/>
            <w:shd w:val="clear" w:color="auto" w:fill="auto"/>
          </w:tcPr>
          <w:p w14:paraId="4DFEDBA1" w14:textId="77777777" w:rsidR="00CC2EF5" w:rsidRPr="00AD57B7" w:rsidRDefault="00CC2EF5" w:rsidP="00AD57B7">
            <w:pPr>
              <w:numPr>
                <w:ilvl w:val="2"/>
                <w:numId w:val="6"/>
              </w:numPr>
              <w:rPr>
                <w:sz w:val="20"/>
                <w:szCs w:val="20"/>
              </w:rPr>
            </w:pPr>
          </w:p>
        </w:tc>
        <w:tc>
          <w:tcPr>
            <w:tcW w:w="418" w:type="pct"/>
            <w:shd w:val="clear" w:color="auto" w:fill="auto"/>
          </w:tcPr>
          <w:p w14:paraId="453C9FCE" w14:textId="77777777" w:rsidR="00CC2EF5" w:rsidRPr="00AD57B7" w:rsidRDefault="00CC2EF5" w:rsidP="00B64BB9">
            <w:pPr>
              <w:rPr>
                <w:rStyle w:val="TabletextboldChar"/>
              </w:rPr>
            </w:pPr>
          </w:p>
        </w:tc>
        <w:tc>
          <w:tcPr>
            <w:tcW w:w="4251" w:type="pct"/>
            <w:shd w:val="clear" w:color="auto" w:fill="auto"/>
          </w:tcPr>
          <w:p w14:paraId="41CB8664" w14:textId="77777777" w:rsidR="00CC2EF5" w:rsidRPr="00AD57B7" w:rsidRDefault="00CC2EF5" w:rsidP="00B64BB9">
            <w:pPr>
              <w:rPr>
                <w:rStyle w:val="TabletextboldChar"/>
                <w:b w:val="0"/>
                <w:color w:val="auto"/>
              </w:rPr>
            </w:pPr>
            <w:r w:rsidRPr="00AD57B7">
              <w:rPr>
                <w:rStyle w:val="TabletextboldChar"/>
              </w:rPr>
              <w:t xml:space="preserve">Forest plots – group labels: </w:t>
            </w:r>
            <w:r w:rsidRPr="00AD57B7">
              <w:rPr>
                <w:sz w:val="20"/>
                <w:szCs w:val="20"/>
              </w:rPr>
              <w:t>alert editorial team if these have not been changed from ‘Experimental’ and ‘Control’ to the actual intervention group names</w:t>
            </w:r>
          </w:p>
        </w:tc>
      </w:tr>
      <w:tr w:rsidR="00B64BB9" w:rsidRPr="00AD57B7" w14:paraId="2348BFBC" w14:textId="77777777" w:rsidTr="00B64BB9">
        <w:tc>
          <w:tcPr>
            <w:tcW w:w="331" w:type="pct"/>
            <w:shd w:val="clear" w:color="auto" w:fill="auto"/>
          </w:tcPr>
          <w:p w14:paraId="794F8711" w14:textId="77777777" w:rsidR="00CC2EF5" w:rsidRPr="00AD57B7" w:rsidRDefault="00CC2EF5" w:rsidP="00AD57B7">
            <w:pPr>
              <w:numPr>
                <w:ilvl w:val="2"/>
                <w:numId w:val="6"/>
              </w:numPr>
              <w:rPr>
                <w:sz w:val="20"/>
                <w:szCs w:val="20"/>
              </w:rPr>
            </w:pPr>
          </w:p>
        </w:tc>
        <w:tc>
          <w:tcPr>
            <w:tcW w:w="418" w:type="pct"/>
            <w:shd w:val="clear" w:color="auto" w:fill="auto"/>
          </w:tcPr>
          <w:p w14:paraId="7AFD9AF9" w14:textId="77777777" w:rsidR="00CC2EF5" w:rsidRPr="00AD57B7" w:rsidRDefault="00CC2EF5" w:rsidP="00B64BB9">
            <w:pPr>
              <w:rPr>
                <w:rStyle w:val="TabletextboldChar"/>
              </w:rPr>
            </w:pPr>
          </w:p>
        </w:tc>
        <w:tc>
          <w:tcPr>
            <w:tcW w:w="4251" w:type="pct"/>
            <w:shd w:val="clear" w:color="auto" w:fill="auto"/>
          </w:tcPr>
          <w:p w14:paraId="6E2F2FC6" w14:textId="77777777" w:rsidR="00CC2EF5" w:rsidRPr="00AD57B7" w:rsidRDefault="00CC2EF5" w:rsidP="00B64BB9">
            <w:pPr>
              <w:rPr>
                <w:rStyle w:val="TabletextboldChar"/>
              </w:rPr>
            </w:pPr>
            <w:r w:rsidRPr="00AD57B7">
              <w:rPr>
                <w:rStyle w:val="TabletextboldChar"/>
              </w:rPr>
              <w:t xml:space="preserve">Forest plots – graph labels: </w:t>
            </w:r>
            <w:r w:rsidRPr="00AD57B7">
              <w:rPr>
                <w:sz w:val="20"/>
                <w:szCs w:val="20"/>
              </w:rPr>
              <w:t xml:space="preserve">alert editorial team if these have not been changed from </w:t>
            </w:r>
            <w:r w:rsidRPr="00AD57B7">
              <w:rPr>
                <w:rFonts w:cs="Calibri"/>
                <w:sz w:val="20"/>
                <w:szCs w:val="20"/>
              </w:rPr>
              <w:t xml:space="preserve">‘Favours experimental’ and ‘Favours control’ </w:t>
            </w:r>
            <w:r w:rsidRPr="00AD57B7">
              <w:rPr>
                <w:sz w:val="20"/>
                <w:szCs w:val="20"/>
              </w:rPr>
              <w:t>to the actual intervention group names</w:t>
            </w:r>
          </w:p>
        </w:tc>
      </w:tr>
      <w:tr w:rsidR="00B64BB9" w:rsidRPr="00AD57B7" w14:paraId="113212B0" w14:textId="77777777" w:rsidTr="00B64BB9">
        <w:tc>
          <w:tcPr>
            <w:tcW w:w="331" w:type="pct"/>
            <w:shd w:val="clear" w:color="auto" w:fill="auto"/>
          </w:tcPr>
          <w:p w14:paraId="38F04C11" w14:textId="77777777" w:rsidR="00CC2EF5" w:rsidRPr="00AD57B7" w:rsidRDefault="00CC2EF5" w:rsidP="00AD57B7">
            <w:pPr>
              <w:numPr>
                <w:ilvl w:val="2"/>
                <w:numId w:val="6"/>
              </w:numPr>
              <w:rPr>
                <w:sz w:val="20"/>
                <w:szCs w:val="20"/>
              </w:rPr>
            </w:pPr>
          </w:p>
        </w:tc>
        <w:tc>
          <w:tcPr>
            <w:tcW w:w="418" w:type="pct"/>
            <w:shd w:val="clear" w:color="auto" w:fill="auto"/>
          </w:tcPr>
          <w:p w14:paraId="75A2E790" w14:textId="77777777" w:rsidR="00CC2EF5" w:rsidRPr="00AD57B7" w:rsidRDefault="00CC2EF5" w:rsidP="00B64BB9">
            <w:pPr>
              <w:rPr>
                <w:rStyle w:val="TabletextboldChar"/>
              </w:rPr>
            </w:pPr>
          </w:p>
        </w:tc>
        <w:tc>
          <w:tcPr>
            <w:tcW w:w="4251" w:type="pct"/>
            <w:shd w:val="clear" w:color="auto" w:fill="auto"/>
          </w:tcPr>
          <w:p w14:paraId="059A72C8" w14:textId="77777777" w:rsidR="00CC2EF5" w:rsidRPr="00AD57B7" w:rsidRDefault="00CC2EF5" w:rsidP="00B64BB9">
            <w:pPr>
              <w:rPr>
                <w:rStyle w:val="TabletextboldChar"/>
                <w:b w:val="0"/>
                <w:color w:val="auto"/>
              </w:rPr>
            </w:pPr>
            <w:r w:rsidRPr="00AD57B7">
              <w:rPr>
                <w:rStyle w:val="TabletextboldChar"/>
              </w:rPr>
              <w:t>Forest pl</w:t>
            </w:r>
            <w:r w:rsidR="00D60596" w:rsidRPr="00AD57B7">
              <w:rPr>
                <w:rStyle w:val="TabletextboldChar"/>
              </w:rPr>
              <w:t>ots – s</w:t>
            </w:r>
            <w:r w:rsidRPr="00AD57B7">
              <w:rPr>
                <w:rStyle w:val="TabletextboldChar"/>
              </w:rPr>
              <w:t xml:space="preserve">cales: </w:t>
            </w:r>
            <w:r w:rsidRPr="00AD57B7">
              <w:rPr>
                <w:sz w:val="20"/>
                <w:szCs w:val="20"/>
              </w:rPr>
              <w:t>alert editorial team if scale is not set so the point estimates and confidence intervals can be seen clearly in each forest plot and, where possible, so that the plots are consistent between outcomes on similar scales</w:t>
            </w:r>
          </w:p>
        </w:tc>
      </w:tr>
      <w:tr w:rsidR="00B64BB9" w:rsidRPr="00AD57B7" w14:paraId="25795B7C" w14:textId="77777777" w:rsidTr="00B64BB9">
        <w:tc>
          <w:tcPr>
            <w:tcW w:w="331" w:type="pct"/>
            <w:shd w:val="clear" w:color="auto" w:fill="auto"/>
          </w:tcPr>
          <w:p w14:paraId="4903ADF9" w14:textId="77777777" w:rsidR="00D60596" w:rsidRPr="00AD57B7" w:rsidRDefault="00D60596" w:rsidP="00AD57B7">
            <w:pPr>
              <w:numPr>
                <w:ilvl w:val="2"/>
                <w:numId w:val="6"/>
              </w:numPr>
              <w:rPr>
                <w:sz w:val="20"/>
                <w:szCs w:val="20"/>
              </w:rPr>
            </w:pPr>
          </w:p>
        </w:tc>
        <w:tc>
          <w:tcPr>
            <w:tcW w:w="418" w:type="pct"/>
            <w:shd w:val="clear" w:color="auto" w:fill="auto"/>
          </w:tcPr>
          <w:p w14:paraId="2D36009A" w14:textId="77777777" w:rsidR="00D60596" w:rsidRPr="00AD57B7" w:rsidRDefault="00D60596" w:rsidP="00B64BB9">
            <w:pPr>
              <w:rPr>
                <w:rStyle w:val="TabletextboldChar"/>
              </w:rPr>
            </w:pPr>
          </w:p>
        </w:tc>
        <w:tc>
          <w:tcPr>
            <w:tcW w:w="4251" w:type="pct"/>
            <w:shd w:val="clear" w:color="auto" w:fill="auto"/>
          </w:tcPr>
          <w:p w14:paraId="0BC1D0F1" w14:textId="77777777" w:rsidR="00D60596" w:rsidRPr="00AD57B7" w:rsidRDefault="00D60596" w:rsidP="00B64BB9">
            <w:pPr>
              <w:rPr>
                <w:rStyle w:val="TabletextboldChar"/>
                <w:b w:val="0"/>
                <w:color w:val="auto"/>
              </w:rPr>
            </w:pPr>
            <w:r w:rsidRPr="00AD57B7">
              <w:rPr>
                <w:rStyle w:val="TabletextboldChar"/>
              </w:rPr>
              <w:t>Forest plots – totals</w:t>
            </w:r>
            <w:r w:rsidR="001C782A" w:rsidRPr="00AD57B7">
              <w:rPr>
                <w:rStyle w:val="TabletextboldChar"/>
              </w:rPr>
              <w:t xml:space="preserve"> if one study included</w:t>
            </w:r>
            <w:r w:rsidRPr="00AD57B7">
              <w:rPr>
                <w:rStyle w:val="TabletextboldChar"/>
              </w:rPr>
              <w:t xml:space="preserve">: </w:t>
            </w:r>
            <w:r w:rsidR="001C782A" w:rsidRPr="00AD57B7">
              <w:rPr>
                <w:sz w:val="20"/>
                <w:szCs w:val="20"/>
              </w:rPr>
              <w:t xml:space="preserve">remind </w:t>
            </w:r>
            <w:r w:rsidRPr="00AD57B7">
              <w:rPr>
                <w:sz w:val="20"/>
                <w:szCs w:val="20"/>
              </w:rPr>
              <w:t xml:space="preserve">editorial team </w:t>
            </w:r>
            <w:r w:rsidR="001C782A" w:rsidRPr="00AD57B7">
              <w:rPr>
                <w:sz w:val="20"/>
                <w:szCs w:val="20"/>
              </w:rPr>
              <w:t>to remove totals in these plots</w:t>
            </w:r>
          </w:p>
        </w:tc>
      </w:tr>
      <w:tr w:rsidR="00B64BB9" w:rsidRPr="00AD57B7" w14:paraId="7058151B" w14:textId="77777777" w:rsidTr="00B64BB9">
        <w:tc>
          <w:tcPr>
            <w:tcW w:w="331" w:type="pct"/>
            <w:shd w:val="clear" w:color="auto" w:fill="auto"/>
          </w:tcPr>
          <w:p w14:paraId="3BB764C9" w14:textId="77777777" w:rsidR="001C782A" w:rsidRPr="00AD57B7" w:rsidRDefault="001C782A" w:rsidP="00AD57B7">
            <w:pPr>
              <w:numPr>
                <w:ilvl w:val="2"/>
                <w:numId w:val="6"/>
              </w:numPr>
              <w:rPr>
                <w:sz w:val="20"/>
                <w:szCs w:val="20"/>
              </w:rPr>
            </w:pPr>
          </w:p>
        </w:tc>
        <w:tc>
          <w:tcPr>
            <w:tcW w:w="418" w:type="pct"/>
            <w:shd w:val="clear" w:color="auto" w:fill="auto"/>
          </w:tcPr>
          <w:p w14:paraId="05A24A77" w14:textId="77777777" w:rsidR="001C782A" w:rsidRPr="00AD57B7" w:rsidRDefault="001C782A" w:rsidP="00B64BB9">
            <w:pPr>
              <w:rPr>
                <w:rStyle w:val="TabletextboldChar"/>
              </w:rPr>
            </w:pPr>
          </w:p>
        </w:tc>
        <w:tc>
          <w:tcPr>
            <w:tcW w:w="4251" w:type="pct"/>
            <w:shd w:val="clear" w:color="auto" w:fill="auto"/>
          </w:tcPr>
          <w:p w14:paraId="3E0F69BC" w14:textId="77777777" w:rsidR="001C782A" w:rsidRPr="00AD57B7" w:rsidRDefault="001C782A" w:rsidP="00B64BB9">
            <w:pPr>
              <w:rPr>
                <w:rStyle w:val="TabletextboldChar"/>
              </w:rPr>
            </w:pPr>
            <w:r w:rsidRPr="00AD57B7">
              <w:rPr>
                <w:rStyle w:val="TabletextboldChar"/>
              </w:rPr>
              <w:t xml:space="preserve">Forest plots – no studies included (empty): </w:t>
            </w:r>
            <w:r w:rsidRPr="00AD57B7">
              <w:rPr>
                <w:sz w:val="20"/>
                <w:szCs w:val="20"/>
              </w:rPr>
              <w:t>remind editorial team to delete these before publication</w:t>
            </w:r>
          </w:p>
        </w:tc>
      </w:tr>
      <w:tr w:rsidR="00B64BB9" w:rsidRPr="00AD57B7" w14:paraId="72D624A8" w14:textId="77777777" w:rsidTr="00B64BB9">
        <w:tc>
          <w:tcPr>
            <w:tcW w:w="331" w:type="pct"/>
            <w:shd w:val="clear" w:color="auto" w:fill="F2F2F2"/>
          </w:tcPr>
          <w:p w14:paraId="7E2E9568" w14:textId="77777777" w:rsidR="00267E76" w:rsidRPr="00AD57B7" w:rsidRDefault="00267E76" w:rsidP="00AD57B7">
            <w:pPr>
              <w:numPr>
                <w:ilvl w:val="2"/>
                <w:numId w:val="6"/>
              </w:numPr>
              <w:rPr>
                <w:sz w:val="20"/>
                <w:szCs w:val="20"/>
              </w:rPr>
            </w:pPr>
          </w:p>
        </w:tc>
        <w:tc>
          <w:tcPr>
            <w:tcW w:w="418" w:type="pct"/>
            <w:shd w:val="clear" w:color="auto" w:fill="F2F2F2"/>
          </w:tcPr>
          <w:p w14:paraId="5C26A67F" w14:textId="77777777" w:rsidR="00267E76" w:rsidRPr="00AD57B7" w:rsidRDefault="00267E76" w:rsidP="00B64BB9">
            <w:pPr>
              <w:rPr>
                <w:sz w:val="20"/>
                <w:szCs w:val="20"/>
              </w:rPr>
            </w:pPr>
            <w:r w:rsidRPr="00AD57B7">
              <w:rPr>
                <w:rFonts w:cs="Calibri"/>
                <w:sz w:val="20"/>
                <w:szCs w:val="20"/>
              </w:rPr>
              <w:t>—</w:t>
            </w:r>
          </w:p>
        </w:tc>
        <w:tc>
          <w:tcPr>
            <w:tcW w:w="4251" w:type="pct"/>
            <w:shd w:val="clear" w:color="auto" w:fill="F2F2F2"/>
          </w:tcPr>
          <w:p w14:paraId="51CE4FBF" w14:textId="77777777" w:rsidR="00267E76" w:rsidRPr="00AD57B7" w:rsidRDefault="00267E76" w:rsidP="00B64BB9">
            <w:pPr>
              <w:rPr>
                <w:rStyle w:val="TabletextboldChar"/>
              </w:rPr>
            </w:pPr>
            <w:r w:rsidRPr="00AD57B7">
              <w:rPr>
                <w:rStyle w:val="TabletextboldChar"/>
              </w:rPr>
              <w:t xml:space="preserve">Notes for editorial team: </w:t>
            </w:r>
          </w:p>
        </w:tc>
      </w:tr>
    </w:tbl>
    <w:p w14:paraId="1C492BCE" w14:textId="77777777" w:rsidR="00893FA2" w:rsidRPr="00712EB6" w:rsidRDefault="00893FA2" w:rsidP="005B4784">
      <w:pPr>
        <w:pStyle w:val="Heading2"/>
        <w:numPr>
          <w:ilvl w:val="1"/>
          <w:numId w:val="6"/>
        </w:numPr>
      </w:pPr>
      <w:r w:rsidRPr="00712EB6">
        <w:t>Figures</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bottom w:w="57" w:type="dxa"/>
        </w:tblCellMar>
        <w:tblLook w:val="04A0" w:firstRow="1" w:lastRow="0" w:firstColumn="1" w:lastColumn="0" w:noHBand="0" w:noVBand="1"/>
      </w:tblPr>
      <w:tblGrid>
        <w:gridCol w:w="674"/>
        <w:gridCol w:w="852"/>
        <w:gridCol w:w="8662"/>
      </w:tblGrid>
      <w:tr w:rsidR="00B64BB9" w:rsidRPr="0032429F" w14:paraId="327D695A" w14:textId="77777777" w:rsidTr="00B64BB9">
        <w:tc>
          <w:tcPr>
            <w:tcW w:w="331" w:type="pct"/>
            <w:shd w:val="clear" w:color="auto" w:fill="auto"/>
            <w:vAlign w:val="bottom"/>
          </w:tcPr>
          <w:p w14:paraId="3E225188" w14:textId="77777777" w:rsidR="00893FA2" w:rsidRPr="0032429F" w:rsidRDefault="00893FA2" w:rsidP="00B64BB9">
            <w:pPr>
              <w:rPr>
                <w:rStyle w:val="Strong"/>
              </w:rPr>
            </w:pPr>
            <w:r w:rsidRPr="0032429F">
              <w:rPr>
                <w:rStyle w:val="Strong"/>
              </w:rPr>
              <w:t>No.</w:t>
            </w:r>
          </w:p>
        </w:tc>
        <w:tc>
          <w:tcPr>
            <w:tcW w:w="418" w:type="pct"/>
            <w:shd w:val="clear" w:color="auto" w:fill="auto"/>
            <w:vAlign w:val="bottom"/>
          </w:tcPr>
          <w:p w14:paraId="459EA420" w14:textId="77777777" w:rsidR="00893FA2" w:rsidRPr="0032429F" w:rsidRDefault="00C95192" w:rsidP="00B64BB9">
            <w:pPr>
              <w:rPr>
                <w:rStyle w:val="Strong"/>
              </w:rPr>
            </w:pPr>
            <w:r w:rsidRPr="0032429F">
              <w:rPr>
                <w:rStyle w:val="Strong"/>
              </w:rPr>
              <w:t>Y or n/a</w:t>
            </w:r>
          </w:p>
        </w:tc>
        <w:tc>
          <w:tcPr>
            <w:tcW w:w="4251" w:type="pct"/>
            <w:shd w:val="clear" w:color="auto" w:fill="auto"/>
            <w:vAlign w:val="bottom"/>
          </w:tcPr>
          <w:p w14:paraId="720B31AB" w14:textId="77777777" w:rsidR="00893FA2" w:rsidRPr="0032429F" w:rsidRDefault="00893FA2" w:rsidP="00B64BB9">
            <w:pPr>
              <w:rPr>
                <w:rStyle w:val="Strong"/>
                <w:highlight w:val="yellow"/>
              </w:rPr>
            </w:pPr>
            <w:r w:rsidRPr="0032429F">
              <w:rPr>
                <w:rStyle w:val="Strong"/>
              </w:rPr>
              <w:t>Check</w:t>
            </w:r>
          </w:p>
        </w:tc>
      </w:tr>
      <w:tr w:rsidR="00B64BB9" w:rsidRPr="0032429F" w14:paraId="12E2FE63" w14:textId="77777777" w:rsidTr="00B64BB9">
        <w:tc>
          <w:tcPr>
            <w:tcW w:w="331" w:type="pct"/>
            <w:shd w:val="clear" w:color="auto" w:fill="auto"/>
          </w:tcPr>
          <w:p w14:paraId="103F81D5" w14:textId="77777777" w:rsidR="00893FA2" w:rsidRPr="00AD57B7" w:rsidRDefault="00893FA2" w:rsidP="00AD57B7">
            <w:pPr>
              <w:numPr>
                <w:ilvl w:val="2"/>
                <w:numId w:val="6"/>
              </w:numPr>
              <w:rPr>
                <w:sz w:val="20"/>
                <w:szCs w:val="20"/>
              </w:rPr>
            </w:pPr>
          </w:p>
        </w:tc>
        <w:tc>
          <w:tcPr>
            <w:tcW w:w="418" w:type="pct"/>
            <w:shd w:val="clear" w:color="auto" w:fill="auto"/>
          </w:tcPr>
          <w:p w14:paraId="6F647D93" w14:textId="77777777" w:rsidR="00893FA2" w:rsidRPr="00F67DCE" w:rsidRDefault="00893FA2" w:rsidP="00B64BB9">
            <w:pPr>
              <w:rPr>
                <w:rStyle w:val="TabletextboldChar"/>
              </w:rPr>
            </w:pPr>
          </w:p>
        </w:tc>
        <w:tc>
          <w:tcPr>
            <w:tcW w:w="4251" w:type="pct"/>
            <w:shd w:val="clear" w:color="auto" w:fill="auto"/>
          </w:tcPr>
          <w:p w14:paraId="7D326F41" w14:textId="77777777" w:rsidR="00893FA2" w:rsidRPr="0032429F" w:rsidRDefault="00F63CCA" w:rsidP="00B64BB9">
            <w:pPr>
              <w:rPr>
                <w:b/>
                <w:sz w:val="20"/>
              </w:rPr>
            </w:pPr>
            <w:r w:rsidRPr="00F67DCE">
              <w:rPr>
                <w:rStyle w:val="TableChar"/>
              </w:rPr>
              <w:t xml:space="preserve">Alert editorial team if the figures are not legible and clear </w:t>
            </w:r>
            <w:r w:rsidR="001C782A" w:rsidRPr="00F67DCE">
              <w:rPr>
                <w:rStyle w:val="TableChar"/>
              </w:rPr>
              <w:t xml:space="preserve">with </w:t>
            </w:r>
            <w:r w:rsidRPr="00F67DCE">
              <w:rPr>
                <w:rStyle w:val="TableChar"/>
              </w:rPr>
              <w:t>an appropriate and accurate title</w:t>
            </w:r>
            <w:r w:rsidR="001C782A" w:rsidRPr="0032429F">
              <w:rPr>
                <w:sz w:val="20"/>
              </w:rPr>
              <w:t xml:space="preserve"> (</w:t>
            </w:r>
            <w:hyperlink r:id="rId34" w:anchor="page=18" w:history="1">
              <w:r w:rsidR="00893FA2" w:rsidRPr="00F67DCE">
                <w:rPr>
                  <w:rStyle w:val="Hyperlink"/>
                  <w:rFonts w:cs="Calibri"/>
                  <w:sz w:val="20"/>
                </w:rPr>
                <w:t>Figures: Cochrane Review</w:t>
              </w:r>
            </w:hyperlink>
            <w:r w:rsidR="00C95192" w:rsidRPr="0032429F">
              <w:rPr>
                <w:sz w:val="20"/>
              </w:rPr>
              <w:t>)</w:t>
            </w:r>
          </w:p>
        </w:tc>
      </w:tr>
      <w:tr w:rsidR="00B64BB9" w:rsidRPr="0032429F" w14:paraId="26D67BD5" w14:textId="77777777" w:rsidTr="00B64BB9">
        <w:tc>
          <w:tcPr>
            <w:tcW w:w="331" w:type="pct"/>
            <w:shd w:val="clear" w:color="auto" w:fill="auto"/>
          </w:tcPr>
          <w:p w14:paraId="2945D37D" w14:textId="77777777" w:rsidR="001C782A" w:rsidRPr="00AD57B7" w:rsidRDefault="001C782A" w:rsidP="00AD57B7">
            <w:pPr>
              <w:numPr>
                <w:ilvl w:val="2"/>
                <w:numId w:val="6"/>
              </w:numPr>
              <w:rPr>
                <w:sz w:val="20"/>
                <w:szCs w:val="20"/>
              </w:rPr>
            </w:pPr>
          </w:p>
        </w:tc>
        <w:tc>
          <w:tcPr>
            <w:tcW w:w="418" w:type="pct"/>
            <w:shd w:val="clear" w:color="auto" w:fill="auto"/>
          </w:tcPr>
          <w:p w14:paraId="76CF2CBC" w14:textId="77777777" w:rsidR="001C782A" w:rsidRPr="00F67DCE" w:rsidRDefault="001C782A" w:rsidP="00B64BB9">
            <w:pPr>
              <w:rPr>
                <w:rStyle w:val="TabletextboldChar"/>
              </w:rPr>
            </w:pPr>
          </w:p>
        </w:tc>
        <w:tc>
          <w:tcPr>
            <w:tcW w:w="4251" w:type="pct"/>
            <w:shd w:val="clear" w:color="auto" w:fill="auto"/>
          </w:tcPr>
          <w:p w14:paraId="04F42FB2" w14:textId="77777777" w:rsidR="001C782A" w:rsidRPr="0032429F" w:rsidRDefault="001C782A" w:rsidP="00B64BB9">
            <w:pPr>
              <w:rPr>
                <w:sz w:val="20"/>
              </w:rPr>
            </w:pPr>
            <w:r w:rsidRPr="00F67DCE">
              <w:rPr>
                <w:rStyle w:val="TabletextboldChar"/>
              </w:rPr>
              <w:t>Title:</w:t>
            </w:r>
            <w:r w:rsidRPr="0032429F">
              <w:rPr>
                <w:sz w:val="20"/>
              </w:rPr>
              <w:t xml:space="preserve"> </w:t>
            </w:r>
            <w:r w:rsidRPr="00F67DCE">
              <w:rPr>
                <w:rStyle w:val="TableChar"/>
              </w:rPr>
              <w:t>general copy-edit</w:t>
            </w:r>
          </w:p>
        </w:tc>
      </w:tr>
      <w:tr w:rsidR="00B64BB9" w:rsidRPr="0032429F" w14:paraId="751D61E4" w14:textId="77777777" w:rsidTr="00B64BB9">
        <w:tc>
          <w:tcPr>
            <w:tcW w:w="331" w:type="pct"/>
            <w:shd w:val="clear" w:color="auto" w:fill="F2F2F2"/>
          </w:tcPr>
          <w:p w14:paraId="0D596EC0" w14:textId="77777777" w:rsidR="00267E76" w:rsidRPr="00AD57B7" w:rsidRDefault="00267E76" w:rsidP="00AD57B7">
            <w:pPr>
              <w:numPr>
                <w:ilvl w:val="2"/>
                <w:numId w:val="6"/>
              </w:numPr>
              <w:rPr>
                <w:sz w:val="20"/>
                <w:szCs w:val="20"/>
              </w:rPr>
            </w:pPr>
          </w:p>
        </w:tc>
        <w:tc>
          <w:tcPr>
            <w:tcW w:w="418" w:type="pct"/>
            <w:shd w:val="clear" w:color="auto" w:fill="F2F2F2"/>
          </w:tcPr>
          <w:p w14:paraId="3AFA8375" w14:textId="77777777" w:rsidR="00267E76" w:rsidRPr="0032429F" w:rsidRDefault="00267E76" w:rsidP="00B64BB9">
            <w:pPr>
              <w:rPr>
                <w:sz w:val="20"/>
              </w:rPr>
            </w:pPr>
            <w:r w:rsidRPr="0032429F">
              <w:rPr>
                <w:rFonts w:cs="Calibri"/>
                <w:sz w:val="20"/>
              </w:rPr>
              <w:t>—</w:t>
            </w:r>
          </w:p>
        </w:tc>
        <w:tc>
          <w:tcPr>
            <w:tcW w:w="4251" w:type="pct"/>
            <w:shd w:val="clear" w:color="auto" w:fill="F2F2F2"/>
          </w:tcPr>
          <w:p w14:paraId="3791F2D3" w14:textId="77777777" w:rsidR="00267E76" w:rsidRPr="00F67DCE" w:rsidRDefault="00267E76" w:rsidP="00B64BB9">
            <w:pPr>
              <w:rPr>
                <w:rStyle w:val="TabletextboldChar"/>
              </w:rPr>
            </w:pPr>
            <w:r w:rsidRPr="00F67DCE">
              <w:rPr>
                <w:rStyle w:val="TabletextboldChar"/>
              </w:rPr>
              <w:t xml:space="preserve">Notes for editorial team: </w:t>
            </w:r>
          </w:p>
        </w:tc>
      </w:tr>
    </w:tbl>
    <w:p w14:paraId="03414E7C" w14:textId="77777777" w:rsidR="00893FA2" w:rsidRPr="00712EB6" w:rsidRDefault="00893FA2" w:rsidP="005B4784">
      <w:pPr>
        <w:pStyle w:val="Heading2"/>
        <w:numPr>
          <w:ilvl w:val="1"/>
          <w:numId w:val="6"/>
        </w:numPr>
      </w:pPr>
      <w:r w:rsidRPr="00712EB6">
        <w:t>Sources of support, feedback, and appendices</w:t>
      </w: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bottom w:w="57" w:type="dxa"/>
        </w:tblCellMar>
        <w:tblLook w:val="04A0" w:firstRow="1" w:lastRow="0" w:firstColumn="1" w:lastColumn="0" w:noHBand="0" w:noVBand="1"/>
      </w:tblPr>
      <w:tblGrid>
        <w:gridCol w:w="674"/>
        <w:gridCol w:w="852"/>
        <w:gridCol w:w="8662"/>
      </w:tblGrid>
      <w:tr w:rsidR="00B64BB9" w:rsidRPr="0032429F" w14:paraId="14648CFA" w14:textId="77777777" w:rsidTr="00B64BB9">
        <w:tc>
          <w:tcPr>
            <w:tcW w:w="331" w:type="pct"/>
            <w:shd w:val="clear" w:color="auto" w:fill="auto"/>
            <w:vAlign w:val="bottom"/>
          </w:tcPr>
          <w:p w14:paraId="7B6C98D3" w14:textId="77777777" w:rsidR="00893FA2" w:rsidRPr="0032429F" w:rsidRDefault="00893FA2" w:rsidP="00B64BB9">
            <w:pPr>
              <w:rPr>
                <w:rStyle w:val="Strong"/>
              </w:rPr>
            </w:pPr>
            <w:r w:rsidRPr="0032429F">
              <w:rPr>
                <w:rStyle w:val="Strong"/>
              </w:rPr>
              <w:t>No.</w:t>
            </w:r>
          </w:p>
        </w:tc>
        <w:tc>
          <w:tcPr>
            <w:tcW w:w="418" w:type="pct"/>
            <w:shd w:val="clear" w:color="auto" w:fill="auto"/>
            <w:vAlign w:val="bottom"/>
          </w:tcPr>
          <w:p w14:paraId="102FD630" w14:textId="77777777" w:rsidR="00893FA2" w:rsidRPr="0032429F" w:rsidRDefault="00C95192" w:rsidP="00B64BB9">
            <w:pPr>
              <w:rPr>
                <w:rStyle w:val="Strong"/>
              </w:rPr>
            </w:pPr>
            <w:r w:rsidRPr="0032429F">
              <w:rPr>
                <w:rStyle w:val="Strong"/>
              </w:rPr>
              <w:t>Y or n/a</w:t>
            </w:r>
          </w:p>
        </w:tc>
        <w:tc>
          <w:tcPr>
            <w:tcW w:w="4251" w:type="pct"/>
            <w:shd w:val="clear" w:color="auto" w:fill="auto"/>
            <w:vAlign w:val="bottom"/>
          </w:tcPr>
          <w:p w14:paraId="1638997A" w14:textId="77777777" w:rsidR="00893FA2" w:rsidRPr="0032429F" w:rsidRDefault="00893FA2" w:rsidP="00B64BB9">
            <w:pPr>
              <w:rPr>
                <w:rStyle w:val="Strong"/>
                <w:highlight w:val="yellow"/>
              </w:rPr>
            </w:pPr>
            <w:r w:rsidRPr="0032429F">
              <w:rPr>
                <w:rStyle w:val="Strong"/>
              </w:rPr>
              <w:t>Check</w:t>
            </w:r>
          </w:p>
        </w:tc>
      </w:tr>
      <w:tr w:rsidR="00B64BB9" w:rsidRPr="0032429F" w14:paraId="0A2B712C" w14:textId="77777777" w:rsidTr="00B64BB9">
        <w:tc>
          <w:tcPr>
            <w:tcW w:w="331" w:type="pct"/>
            <w:shd w:val="clear" w:color="auto" w:fill="auto"/>
          </w:tcPr>
          <w:p w14:paraId="70811A60" w14:textId="77777777" w:rsidR="00893FA2" w:rsidRPr="00AD57B7" w:rsidRDefault="00893FA2" w:rsidP="00AD57B7">
            <w:pPr>
              <w:numPr>
                <w:ilvl w:val="2"/>
                <w:numId w:val="6"/>
              </w:numPr>
              <w:rPr>
                <w:sz w:val="20"/>
                <w:szCs w:val="20"/>
              </w:rPr>
            </w:pPr>
          </w:p>
        </w:tc>
        <w:tc>
          <w:tcPr>
            <w:tcW w:w="418" w:type="pct"/>
            <w:shd w:val="clear" w:color="auto" w:fill="auto"/>
          </w:tcPr>
          <w:p w14:paraId="23DDC0A0" w14:textId="77777777" w:rsidR="00893FA2" w:rsidRPr="00F67DCE" w:rsidRDefault="00893FA2" w:rsidP="00B64BB9">
            <w:pPr>
              <w:rPr>
                <w:rStyle w:val="TabletextboldChar"/>
              </w:rPr>
            </w:pPr>
          </w:p>
        </w:tc>
        <w:tc>
          <w:tcPr>
            <w:tcW w:w="4251" w:type="pct"/>
            <w:shd w:val="clear" w:color="auto" w:fill="auto"/>
          </w:tcPr>
          <w:p w14:paraId="0D337566" w14:textId="77777777" w:rsidR="00893FA2" w:rsidRPr="0032429F" w:rsidRDefault="00893FA2" w:rsidP="00B64BB9">
            <w:pPr>
              <w:rPr>
                <w:b/>
                <w:sz w:val="20"/>
              </w:rPr>
            </w:pPr>
            <w:r w:rsidRPr="00F67DCE">
              <w:rPr>
                <w:rStyle w:val="TabletextboldChar"/>
              </w:rPr>
              <w:t xml:space="preserve">Internal sources: </w:t>
            </w:r>
            <w:r w:rsidRPr="00F67DCE">
              <w:rPr>
                <w:rStyle w:val="TableChar"/>
              </w:rPr>
              <w:t>general copy-edit</w:t>
            </w:r>
            <w:r w:rsidRPr="0032429F">
              <w:rPr>
                <w:rFonts w:cs="Calibri"/>
                <w:b/>
                <w:sz w:val="20"/>
              </w:rPr>
              <w:t xml:space="preserve"> </w:t>
            </w:r>
          </w:p>
        </w:tc>
      </w:tr>
      <w:tr w:rsidR="00B64BB9" w:rsidRPr="0032429F" w14:paraId="5CACB2D8" w14:textId="77777777" w:rsidTr="00B64BB9">
        <w:tc>
          <w:tcPr>
            <w:tcW w:w="331" w:type="pct"/>
            <w:shd w:val="clear" w:color="auto" w:fill="auto"/>
          </w:tcPr>
          <w:p w14:paraId="3FA1516B" w14:textId="77777777" w:rsidR="00893FA2" w:rsidRPr="00AD57B7" w:rsidRDefault="00893FA2" w:rsidP="00AD57B7">
            <w:pPr>
              <w:numPr>
                <w:ilvl w:val="2"/>
                <w:numId w:val="6"/>
              </w:numPr>
              <w:rPr>
                <w:sz w:val="20"/>
                <w:szCs w:val="20"/>
              </w:rPr>
            </w:pPr>
          </w:p>
        </w:tc>
        <w:tc>
          <w:tcPr>
            <w:tcW w:w="418" w:type="pct"/>
            <w:shd w:val="clear" w:color="auto" w:fill="auto"/>
          </w:tcPr>
          <w:p w14:paraId="2ABD44B3" w14:textId="77777777" w:rsidR="00893FA2" w:rsidRPr="00F67DCE" w:rsidRDefault="00893FA2" w:rsidP="00B64BB9">
            <w:pPr>
              <w:rPr>
                <w:rStyle w:val="TabletextboldChar"/>
              </w:rPr>
            </w:pPr>
          </w:p>
        </w:tc>
        <w:tc>
          <w:tcPr>
            <w:tcW w:w="4251" w:type="pct"/>
            <w:shd w:val="clear" w:color="auto" w:fill="auto"/>
          </w:tcPr>
          <w:p w14:paraId="3A013DCD" w14:textId="77777777" w:rsidR="00893FA2" w:rsidRPr="0032429F" w:rsidRDefault="00893FA2" w:rsidP="00B64BB9">
            <w:pPr>
              <w:rPr>
                <w:sz w:val="20"/>
              </w:rPr>
            </w:pPr>
            <w:r w:rsidRPr="00F67DCE">
              <w:rPr>
                <w:rStyle w:val="TabletextboldChar"/>
              </w:rPr>
              <w:t>External sources:</w:t>
            </w:r>
            <w:r w:rsidRPr="0032429F">
              <w:rPr>
                <w:sz w:val="20"/>
              </w:rPr>
              <w:t xml:space="preserve"> </w:t>
            </w:r>
            <w:r w:rsidRPr="00F67DCE">
              <w:rPr>
                <w:rStyle w:val="TableChar"/>
              </w:rPr>
              <w:t>general copy-edit</w:t>
            </w:r>
          </w:p>
        </w:tc>
      </w:tr>
      <w:tr w:rsidR="00B64BB9" w:rsidRPr="0032429F" w14:paraId="6DB75A50" w14:textId="77777777" w:rsidTr="00B64BB9">
        <w:tc>
          <w:tcPr>
            <w:tcW w:w="331" w:type="pct"/>
            <w:shd w:val="clear" w:color="auto" w:fill="auto"/>
          </w:tcPr>
          <w:p w14:paraId="6855EC59" w14:textId="77777777" w:rsidR="00893FA2" w:rsidRPr="00AD57B7" w:rsidRDefault="00893FA2" w:rsidP="00AD57B7">
            <w:pPr>
              <w:numPr>
                <w:ilvl w:val="2"/>
                <w:numId w:val="6"/>
              </w:numPr>
              <w:rPr>
                <w:sz w:val="20"/>
                <w:szCs w:val="20"/>
              </w:rPr>
            </w:pPr>
          </w:p>
        </w:tc>
        <w:tc>
          <w:tcPr>
            <w:tcW w:w="418" w:type="pct"/>
            <w:shd w:val="clear" w:color="auto" w:fill="auto"/>
          </w:tcPr>
          <w:p w14:paraId="4358F10B" w14:textId="77777777" w:rsidR="00893FA2" w:rsidRPr="00F67DCE" w:rsidRDefault="00893FA2" w:rsidP="00B64BB9">
            <w:pPr>
              <w:rPr>
                <w:rStyle w:val="TabletextboldChar"/>
              </w:rPr>
            </w:pPr>
          </w:p>
        </w:tc>
        <w:tc>
          <w:tcPr>
            <w:tcW w:w="4251" w:type="pct"/>
            <w:shd w:val="clear" w:color="auto" w:fill="auto"/>
          </w:tcPr>
          <w:p w14:paraId="4623FD40" w14:textId="77777777" w:rsidR="00893FA2" w:rsidRPr="00F67DCE" w:rsidRDefault="00893FA2" w:rsidP="00B64BB9">
            <w:pPr>
              <w:rPr>
                <w:rStyle w:val="TabletextboldChar"/>
              </w:rPr>
            </w:pPr>
            <w:r w:rsidRPr="00F67DCE">
              <w:rPr>
                <w:rStyle w:val="TabletextboldChar"/>
              </w:rPr>
              <w:t>Feedback:</w:t>
            </w:r>
            <w:r w:rsidRPr="0032429F">
              <w:rPr>
                <w:sz w:val="20"/>
              </w:rPr>
              <w:t xml:space="preserve"> </w:t>
            </w:r>
            <w:r w:rsidRPr="00F67DCE">
              <w:rPr>
                <w:rStyle w:val="TableChar"/>
              </w:rPr>
              <w:t>general copy-edit</w:t>
            </w:r>
          </w:p>
        </w:tc>
      </w:tr>
      <w:tr w:rsidR="00B64BB9" w:rsidRPr="0032429F" w14:paraId="70CD0C78" w14:textId="77777777" w:rsidTr="00B64BB9">
        <w:tc>
          <w:tcPr>
            <w:tcW w:w="331" w:type="pct"/>
            <w:shd w:val="clear" w:color="auto" w:fill="auto"/>
          </w:tcPr>
          <w:p w14:paraId="2E1095A4" w14:textId="77777777" w:rsidR="00893FA2" w:rsidRPr="00AD57B7" w:rsidRDefault="00893FA2" w:rsidP="00AD57B7">
            <w:pPr>
              <w:numPr>
                <w:ilvl w:val="2"/>
                <w:numId w:val="6"/>
              </w:numPr>
              <w:rPr>
                <w:sz w:val="20"/>
                <w:szCs w:val="20"/>
              </w:rPr>
            </w:pPr>
          </w:p>
        </w:tc>
        <w:tc>
          <w:tcPr>
            <w:tcW w:w="418" w:type="pct"/>
            <w:shd w:val="clear" w:color="auto" w:fill="auto"/>
          </w:tcPr>
          <w:p w14:paraId="4D4981AE" w14:textId="77777777" w:rsidR="00893FA2" w:rsidRPr="00F67DCE" w:rsidRDefault="00893FA2" w:rsidP="00B64BB9">
            <w:pPr>
              <w:rPr>
                <w:rStyle w:val="TabletextboldChar"/>
              </w:rPr>
            </w:pPr>
          </w:p>
        </w:tc>
        <w:tc>
          <w:tcPr>
            <w:tcW w:w="4251" w:type="pct"/>
            <w:shd w:val="clear" w:color="auto" w:fill="auto"/>
          </w:tcPr>
          <w:p w14:paraId="1800C688" w14:textId="77777777" w:rsidR="00893FA2" w:rsidRPr="00F67DCE" w:rsidRDefault="00893FA2" w:rsidP="00B64BB9">
            <w:pPr>
              <w:rPr>
                <w:rStyle w:val="TabletextboldChar"/>
              </w:rPr>
            </w:pPr>
            <w:r w:rsidRPr="00F67DCE">
              <w:rPr>
                <w:rStyle w:val="TabletextboldChar"/>
              </w:rPr>
              <w:t xml:space="preserve">Appendices: </w:t>
            </w:r>
            <w:r w:rsidRPr="00F67DCE">
              <w:rPr>
                <w:rStyle w:val="TableChar"/>
              </w:rPr>
              <w:t>general copy-edit</w:t>
            </w:r>
          </w:p>
        </w:tc>
      </w:tr>
      <w:tr w:rsidR="00B64BB9" w:rsidRPr="0032429F" w14:paraId="5E151A5E" w14:textId="77777777" w:rsidTr="00B64BB9">
        <w:tc>
          <w:tcPr>
            <w:tcW w:w="331" w:type="pct"/>
            <w:shd w:val="clear" w:color="auto" w:fill="auto"/>
          </w:tcPr>
          <w:p w14:paraId="05645939" w14:textId="77777777" w:rsidR="00893FA2" w:rsidRPr="00AD57B7" w:rsidRDefault="00893FA2" w:rsidP="00AD57B7">
            <w:pPr>
              <w:numPr>
                <w:ilvl w:val="2"/>
                <w:numId w:val="6"/>
              </w:numPr>
              <w:rPr>
                <w:sz w:val="20"/>
                <w:szCs w:val="20"/>
              </w:rPr>
            </w:pPr>
          </w:p>
        </w:tc>
        <w:tc>
          <w:tcPr>
            <w:tcW w:w="418" w:type="pct"/>
            <w:shd w:val="clear" w:color="auto" w:fill="auto"/>
          </w:tcPr>
          <w:p w14:paraId="75BF9C79" w14:textId="77777777" w:rsidR="00893FA2" w:rsidRPr="00F67DCE" w:rsidRDefault="00893FA2" w:rsidP="00B64BB9">
            <w:pPr>
              <w:rPr>
                <w:rStyle w:val="TabletextboldChar"/>
              </w:rPr>
            </w:pPr>
          </w:p>
        </w:tc>
        <w:tc>
          <w:tcPr>
            <w:tcW w:w="4251" w:type="pct"/>
            <w:shd w:val="clear" w:color="auto" w:fill="auto"/>
          </w:tcPr>
          <w:p w14:paraId="52E2B3B5" w14:textId="77777777" w:rsidR="00893FA2" w:rsidRPr="00F67DCE" w:rsidRDefault="00893FA2" w:rsidP="00B64BB9">
            <w:pPr>
              <w:rPr>
                <w:rStyle w:val="TabletextboldChar"/>
              </w:rPr>
            </w:pPr>
            <w:r w:rsidRPr="00F67DCE">
              <w:rPr>
                <w:rStyle w:val="TabletextboldChar"/>
              </w:rPr>
              <w:t xml:space="preserve">Appendices – search methods: </w:t>
            </w:r>
            <w:r w:rsidRPr="00F67DCE">
              <w:rPr>
                <w:rStyle w:val="TableChar"/>
              </w:rPr>
              <w:t>conform to CSG</w:t>
            </w:r>
            <w:r w:rsidRPr="0032429F">
              <w:rPr>
                <w:sz w:val="20"/>
              </w:rPr>
              <w:t xml:space="preserve"> (</w:t>
            </w:r>
            <w:hyperlink r:id="rId35" w:anchor="page=48" w:history="1">
              <w:r w:rsidRPr="00F67DCE">
                <w:rPr>
                  <w:rStyle w:val="Hyperlink"/>
                  <w:rFonts w:cs="Calibri"/>
                  <w:sz w:val="20"/>
                </w:rPr>
                <w:t>Search methods</w:t>
              </w:r>
            </w:hyperlink>
            <w:r w:rsidRPr="0032429F">
              <w:rPr>
                <w:sz w:val="20"/>
              </w:rPr>
              <w:t>)</w:t>
            </w:r>
          </w:p>
        </w:tc>
      </w:tr>
      <w:tr w:rsidR="00B64BB9" w:rsidRPr="0032429F" w14:paraId="69D859B9" w14:textId="77777777" w:rsidTr="00B64BB9">
        <w:tc>
          <w:tcPr>
            <w:tcW w:w="331" w:type="pct"/>
            <w:shd w:val="clear" w:color="auto" w:fill="F2F2F2"/>
          </w:tcPr>
          <w:p w14:paraId="6AA16C66" w14:textId="77777777" w:rsidR="00944116" w:rsidRPr="00AD57B7" w:rsidRDefault="00944116" w:rsidP="00AD57B7">
            <w:pPr>
              <w:numPr>
                <w:ilvl w:val="2"/>
                <w:numId w:val="6"/>
              </w:numPr>
              <w:rPr>
                <w:sz w:val="20"/>
                <w:szCs w:val="20"/>
              </w:rPr>
            </w:pPr>
          </w:p>
        </w:tc>
        <w:tc>
          <w:tcPr>
            <w:tcW w:w="418" w:type="pct"/>
            <w:shd w:val="clear" w:color="auto" w:fill="F2F2F2"/>
          </w:tcPr>
          <w:p w14:paraId="4DC8869B" w14:textId="77777777" w:rsidR="00944116" w:rsidRPr="0032429F" w:rsidRDefault="00944116" w:rsidP="00B64BB9">
            <w:pPr>
              <w:rPr>
                <w:sz w:val="20"/>
              </w:rPr>
            </w:pPr>
            <w:r w:rsidRPr="0032429F">
              <w:rPr>
                <w:rFonts w:cs="Calibri"/>
                <w:sz w:val="20"/>
              </w:rPr>
              <w:t>—</w:t>
            </w:r>
          </w:p>
        </w:tc>
        <w:tc>
          <w:tcPr>
            <w:tcW w:w="4251" w:type="pct"/>
            <w:shd w:val="clear" w:color="auto" w:fill="F2F2F2"/>
          </w:tcPr>
          <w:p w14:paraId="20E0C453" w14:textId="77777777" w:rsidR="00944116" w:rsidRPr="00F67DCE" w:rsidRDefault="00944116" w:rsidP="00B64BB9">
            <w:pPr>
              <w:rPr>
                <w:rStyle w:val="TabletextboldChar"/>
              </w:rPr>
            </w:pPr>
            <w:r w:rsidRPr="00F67DCE">
              <w:rPr>
                <w:rStyle w:val="TabletextboldChar"/>
              </w:rPr>
              <w:t xml:space="preserve">Notes for editorial team: </w:t>
            </w:r>
          </w:p>
        </w:tc>
      </w:tr>
    </w:tbl>
    <w:p w14:paraId="2BF7098A" w14:textId="77777777" w:rsidR="00C94EC0" w:rsidRPr="00712EB6" w:rsidRDefault="00C94EC0" w:rsidP="00E60BA0"/>
    <w:sectPr w:rsidR="00C94EC0" w:rsidRPr="00712EB6" w:rsidSect="00D33D1C">
      <w:footerReference w:type="default" r:id="rId36"/>
      <w:type w:val="continuous"/>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1AF0F676" w14:textId="77777777" w:rsidR="0022769A" w:rsidRDefault="0022769A" w:rsidP="003646C7">
      <w:r>
        <w:separator/>
      </w:r>
    </w:p>
  </w:endnote>
  <w:endnote w:type="continuationSeparator" w:id="0">
    <w:p w14:paraId="127E139B" w14:textId="77777777" w:rsidR="0022769A" w:rsidRDefault="0022769A" w:rsidP="0036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44582" w14:textId="77777777" w:rsidR="00BC5EEC" w:rsidRDefault="00BC5EEC">
    <w:pPr>
      <w:pStyle w:val="Footer"/>
      <w:jc w:val="right"/>
    </w:pPr>
    <w:r>
      <w:t xml:space="preserve">Page </w:t>
    </w:r>
    <w:r w:rsidR="00E751C0">
      <w:rPr>
        <w:b/>
      </w:rPr>
      <w:fldChar w:fldCharType="begin"/>
    </w:r>
    <w:r>
      <w:rPr>
        <w:b/>
      </w:rPr>
      <w:instrText xml:space="preserve"> PAGE </w:instrText>
    </w:r>
    <w:r w:rsidR="00E751C0">
      <w:rPr>
        <w:b/>
      </w:rPr>
      <w:fldChar w:fldCharType="separate"/>
    </w:r>
    <w:r w:rsidR="00232263">
      <w:rPr>
        <w:b/>
        <w:noProof/>
      </w:rPr>
      <w:t>2</w:t>
    </w:r>
    <w:r w:rsidR="00E751C0">
      <w:rPr>
        <w:b/>
      </w:rPr>
      <w:fldChar w:fldCharType="end"/>
    </w:r>
    <w:r>
      <w:t xml:space="preserve"> of </w:t>
    </w:r>
    <w:r w:rsidR="00E751C0">
      <w:rPr>
        <w:b/>
      </w:rPr>
      <w:fldChar w:fldCharType="begin"/>
    </w:r>
    <w:r>
      <w:rPr>
        <w:b/>
      </w:rPr>
      <w:instrText xml:space="preserve"> NUMPAGES  </w:instrText>
    </w:r>
    <w:r w:rsidR="00E751C0">
      <w:rPr>
        <w:b/>
      </w:rPr>
      <w:fldChar w:fldCharType="separate"/>
    </w:r>
    <w:r w:rsidR="00232263">
      <w:rPr>
        <w:b/>
        <w:noProof/>
      </w:rPr>
      <w:t>9</w:t>
    </w:r>
    <w:r w:rsidR="00E751C0">
      <w:rPr>
        <w:b/>
      </w:rPr>
      <w:fldChar w:fldCharType="end"/>
    </w:r>
  </w:p>
  <w:p w14:paraId="061B3DE8" w14:textId="77777777" w:rsidR="00BC5EEC" w:rsidRPr="00473987" w:rsidRDefault="00BC5EEC" w:rsidP="0047398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DE87F6D" w14:textId="77777777" w:rsidR="0022769A" w:rsidRDefault="0022769A" w:rsidP="003646C7">
      <w:r>
        <w:separator/>
      </w:r>
    </w:p>
  </w:footnote>
  <w:footnote w:type="continuationSeparator" w:id="0">
    <w:p w14:paraId="169CA270" w14:textId="77777777" w:rsidR="0022769A" w:rsidRDefault="0022769A" w:rsidP="003646C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A296535"/>
    <w:multiLevelType w:val="hybridMultilevel"/>
    <w:tmpl w:val="FDC6611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6A446D"/>
    <w:multiLevelType w:val="multilevel"/>
    <w:tmpl w:val="69E01806"/>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A00C6C"/>
    <w:multiLevelType w:val="multilevel"/>
    <w:tmpl w:val="0809001F"/>
    <w:numStyleLink w:val="Style1"/>
  </w:abstractNum>
  <w:abstractNum w:abstractNumId="3">
    <w:nsid w:val="11C61D7D"/>
    <w:multiLevelType w:val="hybridMultilevel"/>
    <w:tmpl w:val="C5D4CD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83410AA"/>
    <w:multiLevelType w:val="multilevel"/>
    <w:tmpl w:val="0809001F"/>
    <w:numStyleLink w:val="Style1"/>
  </w:abstractNum>
  <w:abstractNum w:abstractNumId="5">
    <w:nsid w:val="294A3B17"/>
    <w:multiLevelType w:val="hybridMultilevel"/>
    <w:tmpl w:val="A962992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B5A4970"/>
    <w:multiLevelType w:val="hybridMultilevel"/>
    <w:tmpl w:val="787494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F00193C"/>
    <w:multiLevelType w:val="multilevel"/>
    <w:tmpl w:val="08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FEC0239"/>
    <w:multiLevelType w:val="multilevel"/>
    <w:tmpl w:val="0809001F"/>
    <w:styleLink w:val="Style1"/>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23E745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8C55E81"/>
    <w:multiLevelType w:val="multilevel"/>
    <w:tmpl w:val="0809001F"/>
    <w:numStyleLink w:val="Style1"/>
  </w:abstractNum>
  <w:abstractNum w:abstractNumId="11">
    <w:nsid w:val="528B71BB"/>
    <w:multiLevelType w:val="multilevel"/>
    <w:tmpl w:val="D728A418"/>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3ED6BDD"/>
    <w:multiLevelType w:val="hybridMultilevel"/>
    <w:tmpl w:val="897C03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4046255"/>
    <w:multiLevelType w:val="hybridMultilevel"/>
    <w:tmpl w:val="2EEC5D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FBD1E65"/>
    <w:multiLevelType w:val="multilevel"/>
    <w:tmpl w:val="0809001F"/>
    <w:numStyleLink w:val="Style1"/>
  </w:abstractNum>
  <w:abstractNum w:abstractNumId="15">
    <w:nsid w:val="5FF32F43"/>
    <w:multiLevelType w:val="hybridMultilevel"/>
    <w:tmpl w:val="9098A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C7C0126"/>
    <w:multiLevelType w:val="multilevel"/>
    <w:tmpl w:val="0809001F"/>
    <w:numStyleLink w:val="Style1"/>
  </w:abstractNum>
  <w:num w:numId="1">
    <w:abstractNumId w:val="3"/>
  </w:num>
  <w:num w:numId="2">
    <w:abstractNumId w:val="5"/>
  </w:num>
  <w:num w:numId="3">
    <w:abstractNumId w:val="6"/>
  </w:num>
  <w:num w:numId="4">
    <w:abstractNumId w:val="15"/>
  </w:num>
  <w:num w:numId="5">
    <w:abstractNumId w:val="13"/>
  </w:num>
  <w:num w:numId="6">
    <w:abstractNumId w:val="1"/>
  </w:num>
  <w:num w:numId="7">
    <w:abstractNumId w:val="8"/>
  </w:num>
  <w:num w:numId="8">
    <w:abstractNumId w:val="10"/>
  </w:num>
  <w:num w:numId="9">
    <w:abstractNumId w:val="11"/>
  </w:num>
  <w:num w:numId="10">
    <w:abstractNumId w:val="12"/>
  </w:num>
  <w:num w:numId="11">
    <w:abstractNumId w:val="2"/>
  </w:num>
  <w:num w:numId="12">
    <w:abstractNumId w:val="4"/>
  </w:num>
  <w:num w:numId="13">
    <w:abstractNumId w:val="16"/>
  </w:num>
  <w:num w:numId="14">
    <w:abstractNumId w:val="14"/>
  </w:num>
  <w:num w:numId="15">
    <w:abstractNumId w:val="0"/>
  </w:num>
  <w:num w:numId="16">
    <w:abstractNumId w:val="9"/>
  </w:num>
  <w:num w:numId="1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oNotShadeFormData/>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67CB"/>
    <w:rsid w:val="00000D60"/>
    <w:rsid w:val="00001CA7"/>
    <w:rsid w:val="00002AB6"/>
    <w:rsid w:val="00003251"/>
    <w:rsid w:val="000039B0"/>
    <w:rsid w:val="00005F20"/>
    <w:rsid w:val="0000633D"/>
    <w:rsid w:val="00007009"/>
    <w:rsid w:val="00012E8F"/>
    <w:rsid w:val="00013A68"/>
    <w:rsid w:val="00015902"/>
    <w:rsid w:val="00021C50"/>
    <w:rsid w:val="00022889"/>
    <w:rsid w:val="00023E65"/>
    <w:rsid w:val="0002799D"/>
    <w:rsid w:val="000309F9"/>
    <w:rsid w:val="000325AA"/>
    <w:rsid w:val="000339A9"/>
    <w:rsid w:val="00034B48"/>
    <w:rsid w:val="0003671E"/>
    <w:rsid w:val="00036B82"/>
    <w:rsid w:val="00037BA0"/>
    <w:rsid w:val="00040B0F"/>
    <w:rsid w:val="00042FDC"/>
    <w:rsid w:val="00043509"/>
    <w:rsid w:val="00051F26"/>
    <w:rsid w:val="000552A0"/>
    <w:rsid w:val="0005585D"/>
    <w:rsid w:val="00055D95"/>
    <w:rsid w:val="00060D16"/>
    <w:rsid w:val="00065133"/>
    <w:rsid w:val="000755F5"/>
    <w:rsid w:val="000805D5"/>
    <w:rsid w:val="00080ACB"/>
    <w:rsid w:val="00081B2C"/>
    <w:rsid w:val="00090038"/>
    <w:rsid w:val="00090D4F"/>
    <w:rsid w:val="000A49AB"/>
    <w:rsid w:val="000A6865"/>
    <w:rsid w:val="000B1EDF"/>
    <w:rsid w:val="000B31BC"/>
    <w:rsid w:val="000C021B"/>
    <w:rsid w:val="000C05AB"/>
    <w:rsid w:val="000D12B2"/>
    <w:rsid w:val="000D4240"/>
    <w:rsid w:val="000E0C4F"/>
    <w:rsid w:val="000E17A0"/>
    <w:rsid w:val="000E51F5"/>
    <w:rsid w:val="000E567F"/>
    <w:rsid w:val="000E7C42"/>
    <w:rsid w:val="000F0966"/>
    <w:rsid w:val="000F1B70"/>
    <w:rsid w:val="000F3EFB"/>
    <w:rsid w:val="00101E31"/>
    <w:rsid w:val="00111386"/>
    <w:rsid w:val="001252BB"/>
    <w:rsid w:val="0013043B"/>
    <w:rsid w:val="00133E65"/>
    <w:rsid w:val="00134E7B"/>
    <w:rsid w:val="00135A2D"/>
    <w:rsid w:val="00140B1B"/>
    <w:rsid w:val="00143524"/>
    <w:rsid w:val="001436E2"/>
    <w:rsid w:val="001467E8"/>
    <w:rsid w:val="00146FB8"/>
    <w:rsid w:val="001519D3"/>
    <w:rsid w:val="00154142"/>
    <w:rsid w:val="0015490F"/>
    <w:rsid w:val="00156BCB"/>
    <w:rsid w:val="00160A08"/>
    <w:rsid w:val="001625B0"/>
    <w:rsid w:val="00167C3B"/>
    <w:rsid w:val="00167CF5"/>
    <w:rsid w:val="00170905"/>
    <w:rsid w:val="00170E3F"/>
    <w:rsid w:val="0017187E"/>
    <w:rsid w:val="0017372E"/>
    <w:rsid w:val="00175E1E"/>
    <w:rsid w:val="001765E2"/>
    <w:rsid w:val="00176A7A"/>
    <w:rsid w:val="00186C2F"/>
    <w:rsid w:val="00197C4D"/>
    <w:rsid w:val="001A1231"/>
    <w:rsid w:val="001A1EF6"/>
    <w:rsid w:val="001A2361"/>
    <w:rsid w:val="001A5301"/>
    <w:rsid w:val="001B0F99"/>
    <w:rsid w:val="001B201E"/>
    <w:rsid w:val="001B3217"/>
    <w:rsid w:val="001B56F7"/>
    <w:rsid w:val="001C14F8"/>
    <w:rsid w:val="001C3737"/>
    <w:rsid w:val="001C39A9"/>
    <w:rsid w:val="001C782A"/>
    <w:rsid w:val="001D7056"/>
    <w:rsid w:val="001E015D"/>
    <w:rsid w:val="001E2C52"/>
    <w:rsid w:val="001E781C"/>
    <w:rsid w:val="001F0FA4"/>
    <w:rsid w:val="001F3425"/>
    <w:rsid w:val="001F3507"/>
    <w:rsid w:val="001F4657"/>
    <w:rsid w:val="001F484C"/>
    <w:rsid w:val="001F5766"/>
    <w:rsid w:val="001F57FD"/>
    <w:rsid w:val="0020093D"/>
    <w:rsid w:val="0020250A"/>
    <w:rsid w:val="002027D2"/>
    <w:rsid w:val="00206161"/>
    <w:rsid w:val="00207711"/>
    <w:rsid w:val="00212FD0"/>
    <w:rsid w:val="0021493E"/>
    <w:rsid w:val="0022769A"/>
    <w:rsid w:val="00227E51"/>
    <w:rsid w:val="0023128E"/>
    <w:rsid w:val="00232263"/>
    <w:rsid w:val="0023244C"/>
    <w:rsid w:val="00232A2C"/>
    <w:rsid w:val="002336B7"/>
    <w:rsid w:val="002423EC"/>
    <w:rsid w:val="00242423"/>
    <w:rsid w:val="00242910"/>
    <w:rsid w:val="002469E4"/>
    <w:rsid w:val="0024712E"/>
    <w:rsid w:val="00255308"/>
    <w:rsid w:val="00260E90"/>
    <w:rsid w:val="0026142F"/>
    <w:rsid w:val="0026213B"/>
    <w:rsid w:val="00262554"/>
    <w:rsid w:val="00266D88"/>
    <w:rsid w:val="00267E76"/>
    <w:rsid w:val="00285939"/>
    <w:rsid w:val="002926BE"/>
    <w:rsid w:val="00295CAD"/>
    <w:rsid w:val="002A020F"/>
    <w:rsid w:val="002B1E9D"/>
    <w:rsid w:val="002B444F"/>
    <w:rsid w:val="002B7734"/>
    <w:rsid w:val="002C020E"/>
    <w:rsid w:val="002C0FCE"/>
    <w:rsid w:val="002C14EE"/>
    <w:rsid w:val="002C1A82"/>
    <w:rsid w:val="002C407E"/>
    <w:rsid w:val="002C6EE1"/>
    <w:rsid w:val="002D0C5E"/>
    <w:rsid w:val="002D5823"/>
    <w:rsid w:val="002D5AE4"/>
    <w:rsid w:val="002D719D"/>
    <w:rsid w:val="002E07A7"/>
    <w:rsid w:val="002E156A"/>
    <w:rsid w:val="002F052F"/>
    <w:rsid w:val="002F5C6C"/>
    <w:rsid w:val="002F5DF9"/>
    <w:rsid w:val="00303FE9"/>
    <w:rsid w:val="003115EE"/>
    <w:rsid w:val="00314856"/>
    <w:rsid w:val="00314EB3"/>
    <w:rsid w:val="00320C3C"/>
    <w:rsid w:val="003210D6"/>
    <w:rsid w:val="00321293"/>
    <w:rsid w:val="00322A21"/>
    <w:rsid w:val="00323734"/>
    <w:rsid w:val="00324224"/>
    <w:rsid w:val="0032429F"/>
    <w:rsid w:val="00343112"/>
    <w:rsid w:val="003433E6"/>
    <w:rsid w:val="0034668E"/>
    <w:rsid w:val="00346987"/>
    <w:rsid w:val="003552C3"/>
    <w:rsid w:val="003604C7"/>
    <w:rsid w:val="00361AB8"/>
    <w:rsid w:val="003646C7"/>
    <w:rsid w:val="00365853"/>
    <w:rsid w:val="003677CD"/>
    <w:rsid w:val="0037261E"/>
    <w:rsid w:val="0037452D"/>
    <w:rsid w:val="00375411"/>
    <w:rsid w:val="00380E09"/>
    <w:rsid w:val="003838CF"/>
    <w:rsid w:val="00384576"/>
    <w:rsid w:val="003855DB"/>
    <w:rsid w:val="00391236"/>
    <w:rsid w:val="00392E29"/>
    <w:rsid w:val="003945F8"/>
    <w:rsid w:val="003A05EA"/>
    <w:rsid w:val="003A185E"/>
    <w:rsid w:val="003A19B0"/>
    <w:rsid w:val="003A3C2C"/>
    <w:rsid w:val="003A4295"/>
    <w:rsid w:val="003B5F1B"/>
    <w:rsid w:val="003D2988"/>
    <w:rsid w:val="003D3229"/>
    <w:rsid w:val="003D58B7"/>
    <w:rsid w:val="003D5B78"/>
    <w:rsid w:val="003D7FD8"/>
    <w:rsid w:val="003E026B"/>
    <w:rsid w:val="003E0653"/>
    <w:rsid w:val="003E2A9C"/>
    <w:rsid w:val="003E3726"/>
    <w:rsid w:val="003E520E"/>
    <w:rsid w:val="003E7FB9"/>
    <w:rsid w:val="003F4A55"/>
    <w:rsid w:val="004018FD"/>
    <w:rsid w:val="004033FD"/>
    <w:rsid w:val="004047C2"/>
    <w:rsid w:val="00404839"/>
    <w:rsid w:val="00411C56"/>
    <w:rsid w:val="0041218E"/>
    <w:rsid w:val="004144F1"/>
    <w:rsid w:val="00420BA5"/>
    <w:rsid w:val="004232DD"/>
    <w:rsid w:val="004275DC"/>
    <w:rsid w:val="004276B0"/>
    <w:rsid w:val="00430667"/>
    <w:rsid w:val="004308E7"/>
    <w:rsid w:val="0043383B"/>
    <w:rsid w:val="00434CB9"/>
    <w:rsid w:val="004375EA"/>
    <w:rsid w:val="004378E7"/>
    <w:rsid w:val="00453865"/>
    <w:rsid w:val="00454C44"/>
    <w:rsid w:val="00461140"/>
    <w:rsid w:val="00461B51"/>
    <w:rsid w:val="004651DF"/>
    <w:rsid w:val="00467272"/>
    <w:rsid w:val="0047020D"/>
    <w:rsid w:val="00473987"/>
    <w:rsid w:val="004771FC"/>
    <w:rsid w:val="00477902"/>
    <w:rsid w:val="004811A3"/>
    <w:rsid w:val="00487F4A"/>
    <w:rsid w:val="00490B48"/>
    <w:rsid w:val="00491B6B"/>
    <w:rsid w:val="00497CEC"/>
    <w:rsid w:val="004A3965"/>
    <w:rsid w:val="004A4054"/>
    <w:rsid w:val="004A4FAA"/>
    <w:rsid w:val="004A60B6"/>
    <w:rsid w:val="004B2609"/>
    <w:rsid w:val="004B500E"/>
    <w:rsid w:val="004C09AB"/>
    <w:rsid w:val="004C3D1F"/>
    <w:rsid w:val="004C3D94"/>
    <w:rsid w:val="004E1441"/>
    <w:rsid w:val="004E58A0"/>
    <w:rsid w:val="004F29A7"/>
    <w:rsid w:val="004F41FB"/>
    <w:rsid w:val="004F443D"/>
    <w:rsid w:val="004F4E96"/>
    <w:rsid w:val="004F5017"/>
    <w:rsid w:val="00502D69"/>
    <w:rsid w:val="00505F61"/>
    <w:rsid w:val="00506F87"/>
    <w:rsid w:val="00513DDE"/>
    <w:rsid w:val="0051591C"/>
    <w:rsid w:val="00524E10"/>
    <w:rsid w:val="00524EC1"/>
    <w:rsid w:val="0053729B"/>
    <w:rsid w:val="0053779F"/>
    <w:rsid w:val="00547CA2"/>
    <w:rsid w:val="00550941"/>
    <w:rsid w:val="005516D5"/>
    <w:rsid w:val="00554381"/>
    <w:rsid w:val="00560810"/>
    <w:rsid w:val="00564289"/>
    <w:rsid w:val="005671F5"/>
    <w:rsid w:val="00573FE6"/>
    <w:rsid w:val="00574A31"/>
    <w:rsid w:val="00574A5D"/>
    <w:rsid w:val="00575681"/>
    <w:rsid w:val="005839B8"/>
    <w:rsid w:val="00585037"/>
    <w:rsid w:val="00585DEA"/>
    <w:rsid w:val="00596309"/>
    <w:rsid w:val="005968F2"/>
    <w:rsid w:val="005A0E9A"/>
    <w:rsid w:val="005A5811"/>
    <w:rsid w:val="005A6AEB"/>
    <w:rsid w:val="005A6DD9"/>
    <w:rsid w:val="005B1F1C"/>
    <w:rsid w:val="005B4784"/>
    <w:rsid w:val="005C00AB"/>
    <w:rsid w:val="005C6A96"/>
    <w:rsid w:val="005D0C80"/>
    <w:rsid w:val="005D19CA"/>
    <w:rsid w:val="005D64ED"/>
    <w:rsid w:val="005E16EA"/>
    <w:rsid w:val="005E2DBE"/>
    <w:rsid w:val="005E5062"/>
    <w:rsid w:val="005E5449"/>
    <w:rsid w:val="005E759E"/>
    <w:rsid w:val="005F15E9"/>
    <w:rsid w:val="005F4077"/>
    <w:rsid w:val="00602768"/>
    <w:rsid w:val="00603D91"/>
    <w:rsid w:val="0061063C"/>
    <w:rsid w:val="00610A97"/>
    <w:rsid w:val="00613C65"/>
    <w:rsid w:val="00621EC1"/>
    <w:rsid w:val="006242EE"/>
    <w:rsid w:val="006267CB"/>
    <w:rsid w:val="00630887"/>
    <w:rsid w:val="00631BBC"/>
    <w:rsid w:val="00634054"/>
    <w:rsid w:val="00635F44"/>
    <w:rsid w:val="0064070A"/>
    <w:rsid w:val="00642759"/>
    <w:rsid w:val="00643FD8"/>
    <w:rsid w:val="00651E52"/>
    <w:rsid w:val="00653798"/>
    <w:rsid w:val="0065419B"/>
    <w:rsid w:val="006645B8"/>
    <w:rsid w:val="006725FE"/>
    <w:rsid w:val="00672CA0"/>
    <w:rsid w:val="0067336E"/>
    <w:rsid w:val="00681BA5"/>
    <w:rsid w:val="00682473"/>
    <w:rsid w:val="00687124"/>
    <w:rsid w:val="006932A8"/>
    <w:rsid w:val="00694E2D"/>
    <w:rsid w:val="0069750A"/>
    <w:rsid w:val="006A3767"/>
    <w:rsid w:val="006B0101"/>
    <w:rsid w:val="006B369D"/>
    <w:rsid w:val="006B5408"/>
    <w:rsid w:val="006B7F12"/>
    <w:rsid w:val="006C17BF"/>
    <w:rsid w:val="006C2FF2"/>
    <w:rsid w:val="006D10D2"/>
    <w:rsid w:val="006E0DF5"/>
    <w:rsid w:val="006E73FE"/>
    <w:rsid w:val="006F6B44"/>
    <w:rsid w:val="006F7427"/>
    <w:rsid w:val="007014EF"/>
    <w:rsid w:val="007025F7"/>
    <w:rsid w:val="00704747"/>
    <w:rsid w:val="007061C1"/>
    <w:rsid w:val="00712EB6"/>
    <w:rsid w:val="007173BD"/>
    <w:rsid w:val="00723212"/>
    <w:rsid w:val="00724E5D"/>
    <w:rsid w:val="0072729C"/>
    <w:rsid w:val="007353B1"/>
    <w:rsid w:val="007372DE"/>
    <w:rsid w:val="00742882"/>
    <w:rsid w:val="00744297"/>
    <w:rsid w:val="00744407"/>
    <w:rsid w:val="00747CB6"/>
    <w:rsid w:val="007624C7"/>
    <w:rsid w:val="0076253C"/>
    <w:rsid w:val="007629D8"/>
    <w:rsid w:val="0077581E"/>
    <w:rsid w:val="00780388"/>
    <w:rsid w:val="007818DA"/>
    <w:rsid w:val="00781CE7"/>
    <w:rsid w:val="00795446"/>
    <w:rsid w:val="00795581"/>
    <w:rsid w:val="0079792D"/>
    <w:rsid w:val="00797E46"/>
    <w:rsid w:val="007A5FDE"/>
    <w:rsid w:val="007A67E2"/>
    <w:rsid w:val="007A6841"/>
    <w:rsid w:val="007B412E"/>
    <w:rsid w:val="007B7448"/>
    <w:rsid w:val="007C006B"/>
    <w:rsid w:val="007C03D7"/>
    <w:rsid w:val="007C68B8"/>
    <w:rsid w:val="007C710E"/>
    <w:rsid w:val="007C7F6C"/>
    <w:rsid w:val="007D36BF"/>
    <w:rsid w:val="007D651E"/>
    <w:rsid w:val="007D65E1"/>
    <w:rsid w:val="007D7834"/>
    <w:rsid w:val="007E17C6"/>
    <w:rsid w:val="007E4859"/>
    <w:rsid w:val="007F218C"/>
    <w:rsid w:val="007F34FF"/>
    <w:rsid w:val="007F39E1"/>
    <w:rsid w:val="007F4813"/>
    <w:rsid w:val="007F623B"/>
    <w:rsid w:val="00800982"/>
    <w:rsid w:val="00800A87"/>
    <w:rsid w:val="00805490"/>
    <w:rsid w:val="00807F30"/>
    <w:rsid w:val="00811265"/>
    <w:rsid w:val="00822896"/>
    <w:rsid w:val="0082629A"/>
    <w:rsid w:val="008320AB"/>
    <w:rsid w:val="00832728"/>
    <w:rsid w:val="00837659"/>
    <w:rsid w:val="00842AB1"/>
    <w:rsid w:val="008469FB"/>
    <w:rsid w:val="00847045"/>
    <w:rsid w:val="00851791"/>
    <w:rsid w:val="008521B7"/>
    <w:rsid w:val="008531D7"/>
    <w:rsid w:val="00854A6F"/>
    <w:rsid w:val="00856B8C"/>
    <w:rsid w:val="0085744B"/>
    <w:rsid w:val="008610A9"/>
    <w:rsid w:val="00862687"/>
    <w:rsid w:val="008652C0"/>
    <w:rsid w:val="00867C18"/>
    <w:rsid w:val="008752ED"/>
    <w:rsid w:val="008758C7"/>
    <w:rsid w:val="008862EB"/>
    <w:rsid w:val="00890ADE"/>
    <w:rsid w:val="00893EEC"/>
    <w:rsid w:val="00893FA2"/>
    <w:rsid w:val="0089425E"/>
    <w:rsid w:val="008A0602"/>
    <w:rsid w:val="008A0924"/>
    <w:rsid w:val="008A1219"/>
    <w:rsid w:val="008A1ED3"/>
    <w:rsid w:val="008A2682"/>
    <w:rsid w:val="008A4084"/>
    <w:rsid w:val="008A4602"/>
    <w:rsid w:val="008A4EEA"/>
    <w:rsid w:val="008A5DF7"/>
    <w:rsid w:val="008A6B82"/>
    <w:rsid w:val="008C147B"/>
    <w:rsid w:val="008C1E76"/>
    <w:rsid w:val="008C25C1"/>
    <w:rsid w:val="008C2E25"/>
    <w:rsid w:val="008C3D5C"/>
    <w:rsid w:val="008C42D9"/>
    <w:rsid w:val="008C627E"/>
    <w:rsid w:val="008D47AC"/>
    <w:rsid w:val="008D61AB"/>
    <w:rsid w:val="008D6770"/>
    <w:rsid w:val="008E11F3"/>
    <w:rsid w:val="008E64B9"/>
    <w:rsid w:val="008F369C"/>
    <w:rsid w:val="008F3B72"/>
    <w:rsid w:val="009032AF"/>
    <w:rsid w:val="0091225A"/>
    <w:rsid w:val="00912B45"/>
    <w:rsid w:val="009229B1"/>
    <w:rsid w:val="00922D65"/>
    <w:rsid w:val="00922E15"/>
    <w:rsid w:val="00927D20"/>
    <w:rsid w:val="009310D2"/>
    <w:rsid w:val="00932872"/>
    <w:rsid w:val="00937534"/>
    <w:rsid w:val="00943FC5"/>
    <w:rsid w:val="00944116"/>
    <w:rsid w:val="00945424"/>
    <w:rsid w:val="0094588B"/>
    <w:rsid w:val="00950951"/>
    <w:rsid w:val="0095163B"/>
    <w:rsid w:val="00951DEF"/>
    <w:rsid w:val="00952833"/>
    <w:rsid w:val="00953A28"/>
    <w:rsid w:val="00954567"/>
    <w:rsid w:val="00955A19"/>
    <w:rsid w:val="009563F1"/>
    <w:rsid w:val="00956A3E"/>
    <w:rsid w:val="0096083C"/>
    <w:rsid w:val="00967E6B"/>
    <w:rsid w:val="0097156E"/>
    <w:rsid w:val="00972D62"/>
    <w:rsid w:val="0098334A"/>
    <w:rsid w:val="0098363D"/>
    <w:rsid w:val="00984A2E"/>
    <w:rsid w:val="009864C1"/>
    <w:rsid w:val="0098677D"/>
    <w:rsid w:val="00994199"/>
    <w:rsid w:val="00994279"/>
    <w:rsid w:val="00994345"/>
    <w:rsid w:val="00996CB5"/>
    <w:rsid w:val="009A69BD"/>
    <w:rsid w:val="009B2CC9"/>
    <w:rsid w:val="009C3A85"/>
    <w:rsid w:val="009C3D9D"/>
    <w:rsid w:val="009D259B"/>
    <w:rsid w:val="009D3EC5"/>
    <w:rsid w:val="009D457D"/>
    <w:rsid w:val="009D5881"/>
    <w:rsid w:val="009E17A6"/>
    <w:rsid w:val="009E2ACC"/>
    <w:rsid w:val="00A00AFE"/>
    <w:rsid w:val="00A07ADE"/>
    <w:rsid w:val="00A12BBB"/>
    <w:rsid w:val="00A12F3F"/>
    <w:rsid w:val="00A22AA6"/>
    <w:rsid w:val="00A247C1"/>
    <w:rsid w:val="00A24948"/>
    <w:rsid w:val="00A27E8C"/>
    <w:rsid w:val="00A3216C"/>
    <w:rsid w:val="00A32608"/>
    <w:rsid w:val="00A34228"/>
    <w:rsid w:val="00A37D84"/>
    <w:rsid w:val="00A46092"/>
    <w:rsid w:val="00A4764D"/>
    <w:rsid w:val="00A4785C"/>
    <w:rsid w:val="00A51887"/>
    <w:rsid w:val="00A53428"/>
    <w:rsid w:val="00A6120E"/>
    <w:rsid w:val="00A625FB"/>
    <w:rsid w:val="00A6270E"/>
    <w:rsid w:val="00A64DBB"/>
    <w:rsid w:val="00A65199"/>
    <w:rsid w:val="00A65C2A"/>
    <w:rsid w:val="00A66DB1"/>
    <w:rsid w:val="00A678A0"/>
    <w:rsid w:val="00A720E3"/>
    <w:rsid w:val="00A73424"/>
    <w:rsid w:val="00A84194"/>
    <w:rsid w:val="00A905E9"/>
    <w:rsid w:val="00A95380"/>
    <w:rsid w:val="00AA3401"/>
    <w:rsid w:val="00AB6AFD"/>
    <w:rsid w:val="00AC179C"/>
    <w:rsid w:val="00AC69E6"/>
    <w:rsid w:val="00AC6DD0"/>
    <w:rsid w:val="00AD57B7"/>
    <w:rsid w:val="00AE0F23"/>
    <w:rsid w:val="00AE135B"/>
    <w:rsid w:val="00AE15A4"/>
    <w:rsid w:val="00AE6395"/>
    <w:rsid w:val="00AF3CFD"/>
    <w:rsid w:val="00AF52C4"/>
    <w:rsid w:val="00AF5896"/>
    <w:rsid w:val="00AF7153"/>
    <w:rsid w:val="00B020C6"/>
    <w:rsid w:val="00B03373"/>
    <w:rsid w:val="00B10C5B"/>
    <w:rsid w:val="00B11FD9"/>
    <w:rsid w:val="00B123D7"/>
    <w:rsid w:val="00B160F7"/>
    <w:rsid w:val="00B16ADF"/>
    <w:rsid w:val="00B17A86"/>
    <w:rsid w:val="00B2699A"/>
    <w:rsid w:val="00B352D2"/>
    <w:rsid w:val="00B42DBF"/>
    <w:rsid w:val="00B466C4"/>
    <w:rsid w:val="00B476AB"/>
    <w:rsid w:val="00B5151A"/>
    <w:rsid w:val="00B51EA6"/>
    <w:rsid w:val="00B56907"/>
    <w:rsid w:val="00B61E24"/>
    <w:rsid w:val="00B62ED3"/>
    <w:rsid w:val="00B64BB9"/>
    <w:rsid w:val="00B73CCF"/>
    <w:rsid w:val="00B7656D"/>
    <w:rsid w:val="00B765EB"/>
    <w:rsid w:val="00B77DD4"/>
    <w:rsid w:val="00B904B1"/>
    <w:rsid w:val="00B91405"/>
    <w:rsid w:val="00B93186"/>
    <w:rsid w:val="00B94488"/>
    <w:rsid w:val="00B94ECD"/>
    <w:rsid w:val="00B96188"/>
    <w:rsid w:val="00B97EAD"/>
    <w:rsid w:val="00BA1AAE"/>
    <w:rsid w:val="00BB0796"/>
    <w:rsid w:val="00BB0FD5"/>
    <w:rsid w:val="00BC4406"/>
    <w:rsid w:val="00BC5EEC"/>
    <w:rsid w:val="00BC6E57"/>
    <w:rsid w:val="00BD344C"/>
    <w:rsid w:val="00BD470B"/>
    <w:rsid w:val="00BD5DD0"/>
    <w:rsid w:val="00BE0870"/>
    <w:rsid w:val="00BE0E69"/>
    <w:rsid w:val="00BE158E"/>
    <w:rsid w:val="00BE6192"/>
    <w:rsid w:val="00BF2F0C"/>
    <w:rsid w:val="00C06875"/>
    <w:rsid w:val="00C069D9"/>
    <w:rsid w:val="00C2589F"/>
    <w:rsid w:val="00C310D3"/>
    <w:rsid w:val="00C328CE"/>
    <w:rsid w:val="00C347B8"/>
    <w:rsid w:val="00C4058C"/>
    <w:rsid w:val="00C44A9E"/>
    <w:rsid w:val="00C47DAD"/>
    <w:rsid w:val="00C64847"/>
    <w:rsid w:val="00C70F76"/>
    <w:rsid w:val="00C73301"/>
    <w:rsid w:val="00C7759C"/>
    <w:rsid w:val="00C84DB8"/>
    <w:rsid w:val="00C86593"/>
    <w:rsid w:val="00C916D5"/>
    <w:rsid w:val="00C93902"/>
    <w:rsid w:val="00C93F02"/>
    <w:rsid w:val="00C94EC0"/>
    <w:rsid w:val="00C95192"/>
    <w:rsid w:val="00CA6BDF"/>
    <w:rsid w:val="00CA7852"/>
    <w:rsid w:val="00CB16ED"/>
    <w:rsid w:val="00CB412C"/>
    <w:rsid w:val="00CB67AA"/>
    <w:rsid w:val="00CC091A"/>
    <w:rsid w:val="00CC2EF5"/>
    <w:rsid w:val="00CC331A"/>
    <w:rsid w:val="00CC3B2F"/>
    <w:rsid w:val="00CD4502"/>
    <w:rsid w:val="00CD4D9F"/>
    <w:rsid w:val="00CD573B"/>
    <w:rsid w:val="00CD5B2C"/>
    <w:rsid w:val="00CE33D6"/>
    <w:rsid w:val="00CF389F"/>
    <w:rsid w:val="00CF4AAB"/>
    <w:rsid w:val="00CF4C66"/>
    <w:rsid w:val="00CF5181"/>
    <w:rsid w:val="00CF7F28"/>
    <w:rsid w:val="00D06F68"/>
    <w:rsid w:val="00D111F6"/>
    <w:rsid w:val="00D113F2"/>
    <w:rsid w:val="00D16907"/>
    <w:rsid w:val="00D16A81"/>
    <w:rsid w:val="00D24802"/>
    <w:rsid w:val="00D26678"/>
    <w:rsid w:val="00D26F8C"/>
    <w:rsid w:val="00D31407"/>
    <w:rsid w:val="00D32572"/>
    <w:rsid w:val="00D33D1C"/>
    <w:rsid w:val="00D35D70"/>
    <w:rsid w:val="00D40135"/>
    <w:rsid w:val="00D44877"/>
    <w:rsid w:val="00D467FE"/>
    <w:rsid w:val="00D47013"/>
    <w:rsid w:val="00D56056"/>
    <w:rsid w:val="00D60596"/>
    <w:rsid w:val="00D6363E"/>
    <w:rsid w:val="00D64222"/>
    <w:rsid w:val="00D6545E"/>
    <w:rsid w:val="00D661EA"/>
    <w:rsid w:val="00D777DB"/>
    <w:rsid w:val="00D83826"/>
    <w:rsid w:val="00D85524"/>
    <w:rsid w:val="00D8724C"/>
    <w:rsid w:val="00D87AC1"/>
    <w:rsid w:val="00D906A3"/>
    <w:rsid w:val="00D946EC"/>
    <w:rsid w:val="00D96DFA"/>
    <w:rsid w:val="00D9724E"/>
    <w:rsid w:val="00D97266"/>
    <w:rsid w:val="00DA02CF"/>
    <w:rsid w:val="00DA0489"/>
    <w:rsid w:val="00DA1412"/>
    <w:rsid w:val="00DA1975"/>
    <w:rsid w:val="00DA73F0"/>
    <w:rsid w:val="00DB078A"/>
    <w:rsid w:val="00DB48A4"/>
    <w:rsid w:val="00DB6477"/>
    <w:rsid w:val="00DB7F9E"/>
    <w:rsid w:val="00DC3F4D"/>
    <w:rsid w:val="00DC4AC2"/>
    <w:rsid w:val="00DD08B9"/>
    <w:rsid w:val="00DD0B95"/>
    <w:rsid w:val="00DD2B5D"/>
    <w:rsid w:val="00DE23FF"/>
    <w:rsid w:val="00DE27E8"/>
    <w:rsid w:val="00DE7575"/>
    <w:rsid w:val="00E00056"/>
    <w:rsid w:val="00E0655D"/>
    <w:rsid w:val="00E07BD8"/>
    <w:rsid w:val="00E15F9C"/>
    <w:rsid w:val="00E209AE"/>
    <w:rsid w:val="00E2754B"/>
    <w:rsid w:val="00E32C62"/>
    <w:rsid w:val="00E33B57"/>
    <w:rsid w:val="00E40FE2"/>
    <w:rsid w:val="00E41A02"/>
    <w:rsid w:val="00E4367F"/>
    <w:rsid w:val="00E50CC2"/>
    <w:rsid w:val="00E5220C"/>
    <w:rsid w:val="00E52B6C"/>
    <w:rsid w:val="00E53200"/>
    <w:rsid w:val="00E5606A"/>
    <w:rsid w:val="00E56D75"/>
    <w:rsid w:val="00E60BA0"/>
    <w:rsid w:val="00E620A6"/>
    <w:rsid w:val="00E62F90"/>
    <w:rsid w:val="00E65432"/>
    <w:rsid w:val="00E656F8"/>
    <w:rsid w:val="00E6716A"/>
    <w:rsid w:val="00E7084C"/>
    <w:rsid w:val="00E729A3"/>
    <w:rsid w:val="00E751C0"/>
    <w:rsid w:val="00E76255"/>
    <w:rsid w:val="00E83D58"/>
    <w:rsid w:val="00E84F67"/>
    <w:rsid w:val="00E8771C"/>
    <w:rsid w:val="00E903F7"/>
    <w:rsid w:val="00E91F9B"/>
    <w:rsid w:val="00E9459B"/>
    <w:rsid w:val="00EA6CC3"/>
    <w:rsid w:val="00EB25A4"/>
    <w:rsid w:val="00EB27A5"/>
    <w:rsid w:val="00EB4ABA"/>
    <w:rsid w:val="00EB6B72"/>
    <w:rsid w:val="00EC1DF2"/>
    <w:rsid w:val="00EC3428"/>
    <w:rsid w:val="00EC35EA"/>
    <w:rsid w:val="00EC4E90"/>
    <w:rsid w:val="00EC56D8"/>
    <w:rsid w:val="00EC5AC5"/>
    <w:rsid w:val="00ED2EBB"/>
    <w:rsid w:val="00ED2F47"/>
    <w:rsid w:val="00ED588D"/>
    <w:rsid w:val="00ED6599"/>
    <w:rsid w:val="00EE3C88"/>
    <w:rsid w:val="00EE562E"/>
    <w:rsid w:val="00EF436A"/>
    <w:rsid w:val="00F041D9"/>
    <w:rsid w:val="00F05078"/>
    <w:rsid w:val="00F0598A"/>
    <w:rsid w:val="00F05D52"/>
    <w:rsid w:val="00F072B7"/>
    <w:rsid w:val="00F117DC"/>
    <w:rsid w:val="00F13148"/>
    <w:rsid w:val="00F16CA0"/>
    <w:rsid w:val="00F17493"/>
    <w:rsid w:val="00F236F8"/>
    <w:rsid w:val="00F243D8"/>
    <w:rsid w:val="00F24F35"/>
    <w:rsid w:val="00F26198"/>
    <w:rsid w:val="00F4151E"/>
    <w:rsid w:val="00F42D2F"/>
    <w:rsid w:val="00F43325"/>
    <w:rsid w:val="00F43573"/>
    <w:rsid w:val="00F47317"/>
    <w:rsid w:val="00F50250"/>
    <w:rsid w:val="00F53493"/>
    <w:rsid w:val="00F63CCA"/>
    <w:rsid w:val="00F65874"/>
    <w:rsid w:val="00F67CE5"/>
    <w:rsid w:val="00F67DCE"/>
    <w:rsid w:val="00F71B40"/>
    <w:rsid w:val="00F73F53"/>
    <w:rsid w:val="00F76C34"/>
    <w:rsid w:val="00F812E8"/>
    <w:rsid w:val="00F82AF3"/>
    <w:rsid w:val="00F832FE"/>
    <w:rsid w:val="00F83D3F"/>
    <w:rsid w:val="00F85720"/>
    <w:rsid w:val="00F86880"/>
    <w:rsid w:val="00F911AE"/>
    <w:rsid w:val="00F966EF"/>
    <w:rsid w:val="00FA0E32"/>
    <w:rsid w:val="00FB0A45"/>
    <w:rsid w:val="00FB1683"/>
    <w:rsid w:val="00FB1EB8"/>
    <w:rsid w:val="00FB2519"/>
    <w:rsid w:val="00FB490E"/>
    <w:rsid w:val="00FB49B8"/>
    <w:rsid w:val="00FB6876"/>
    <w:rsid w:val="00FB7C01"/>
    <w:rsid w:val="00FC205C"/>
    <w:rsid w:val="00FC2573"/>
    <w:rsid w:val="00FC2855"/>
    <w:rsid w:val="00FC2A38"/>
    <w:rsid w:val="00FC6601"/>
    <w:rsid w:val="00FD41A4"/>
    <w:rsid w:val="00FD582E"/>
    <w:rsid w:val="00FD7612"/>
    <w:rsid w:val="00FE3DC0"/>
    <w:rsid w:val="00FE6A80"/>
    <w:rsid w:val="00FE765E"/>
    <w:rsid w:val="00FF61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24A0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4BB9"/>
    <w:pPr>
      <w:spacing w:after="200" w:line="276" w:lineRule="auto"/>
    </w:pPr>
    <w:rPr>
      <w:sz w:val="22"/>
      <w:szCs w:val="22"/>
    </w:rPr>
  </w:style>
  <w:style w:type="paragraph" w:styleId="Heading1">
    <w:name w:val="heading 1"/>
    <w:basedOn w:val="Normal"/>
    <w:next w:val="Normal"/>
    <w:link w:val="Heading1Char"/>
    <w:uiPriority w:val="9"/>
    <w:qFormat/>
    <w:rsid w:val="00B64BB9"/>
    <w:pPr>
      <w:keepNext/>
      <w:keepLines/>
      <w:spacing w:before="480" w:after="0"/>
      <w:outlineLvl w:val="0"/>
    </w:pPr>
    <w:rPr>
      <w:rFonts w:ascii="Cambria" w:hAnsi="Cambria"/>
      <w:b/>
      <w:bCs/>
      <w:color w:val="21798E"/>
      <w:sz w:val="28"/>
      <w:szCs w:val="28"/>
    </w:rPr>
  </w:style>
  <w:style w:type="paragraph" w:styleId="Heading2">
    <w:name w:val="heading 2"/>
    <w:basedOn w:val="Normal"/>
    <w:next w:val="Normal"/>
    <w:link w:val="Heading2Char"/>
    <w:uiPriority w:val="9"/>
    <w:unhideWhenUsed/>
    <w:qFormat/>
    <w:rsid w:val="00B64BB9"/>
    <w:pPr>
      <w:keepNext/>
      <w:keepLines/>
      <w:spacing w:before="200" w:after="0"/>
      <w:outlineLvl w:val="1"/>
    </w:pPr>
    <w:rPr>
      <w:rFonts w:ascii="Cambria" w:hAnsi="Cambria"/>
      <w:b/>
      <w:bCs/>
      <w:color w:val="2DA2BF"/>
      <w:sz w:val="26"/>
      <w:szCs w:val="26"/>
    </w:rPr>
  </w:style>
  <w:style w:type="paragraph" w:styleId="Heading3">
    <w:name w:val="heading 3"/>
    <w:basedOn w:val="Normal"/>
    <w:next w:val="Normal"/>
    <w:link w:val="Heading3Char"/>
    <w:uiPriority w:val="9"/>
    <w:unhideWhenUsed/>
    <w:qFormat/>
    <w:rsid w:val="00B64BB9"/>
    <w:pPr>
      <w:keepNext/>
      <w:keepLines/>
      <w:spacing w:before="200" w:after="0"/>
      <w:outlineLvl w:val="2"/>
    </w:pPr>
    <w:rPr>
      <w:rFonts w:ascii="Cambria" w:hAnsi="Cambria"/>
      <w:b/>
      <w:bCs/>
      <w:color w:val="2DA2BF"/>
      <w:sz w:val="20"/>
      <w:szCs w:val="20"/>
    </w:rPr>
  </w:style>
  <w:style w:type="paragraph" w:styleId="Heading4">
    <w:name w:val="heading 4"/>
    <w:basedOn w:val="Normal"/>
    <w:next w:val="Normal"/>
    <w:link w:val="Heading4Char"/>
    <w:uiPriority w:val="9"/>
    <w:semiHidden/>
    <w:unhideWhenUsed/>
    <w:qFormat/>
    <w:rsid w:val="00B64BB9"/>
    <w:pPr>
      <w:keepNext/>
      <w:keepLines/>
      <w:spacing w:before="200" w:after="0"/>
      <w:outlineLvl w:val="3"/>
    </w:pPr>
    <w:rPr>
      <w:rFonts w:ascii="Cambria" w:hAnsi="Cambria"/>
      <w:b/>
      <w:bCs/>
      <w:i/>
      <w:iCs/>
      <w:color w:val="2DA2BF"/>
      <w:sz w:val="20"/>
      <w:szCs w:val="20"/>
    </w:rPr>
  </w:style>
  <w:style w:type="paragraph" w:styleId="Heading5">
    <w:name w:val="heading 5"/>
    <w:basedOn w:val="Normal"/>
    <w:next w:val="Normal"/>
    <w:link w:val="Heading5Char"/>
    <w:uiPriority w:val="9"/>
    <w:semiHidden/>
    <w:unhideWhenUsed/>
    <w:qFormat/>
    <w:rsid w:val="00B64BB9"/>
    <w:pPr>
      <w:keepNext/>
      <w:keepLines/>
      <w:spacing w:before="200" w:after="0"/>
      <w:outlineLvl w:val="4"/>
    </w:pPr>
    <w:rPr>
      <w:rFonts w:ascii="Cambria" w:hAnsi="Cambria"/>
      <w:color w:val="16505E"/>
      <w:sz w:val="20"/>
      <w:szCs w:val="20"/>
    </w:rPr>
  </w:style>
  <w:style w:type="paragraph" w:styleId="Heading6">
    <w:name w:val="heading 6"/>
    <w:basedOn w:val="Normal"/>
    <w:next w:val="Normal"/>
    <w:link w:val="Heading6Char"/>
    <w:uiPriority w:val="9"/>
    <w:semiHidden/>
    <w:unhideWhenUsed/>
    <w:qFormat/>
    <w:rsid w:val="00B64BB9"/>
    <w:pPr>
      <w:keepNext/>
      <w:keepLines/>
      <w:spacing w:before="200" w:after="0"/>
      <w:outlineLvl w:val="5"/>
    </w:pPr>
    <w:rPr>
      <w:rFonts w:ascii="Cambria" w:hAnsi="Cambria"/>
      <w:i/>
      <w:iCs/>
      <w:color w:val="16505E"/>
      <w:sz w:val="20"/>
      <w:szCs w:val="20"/>
    </w:rPr>
  </w:style>
  <w:style w:type="paragraph" w:styleId="Heading7">
    <w:name w:val="heading 7"/>
    <w:basedOn w:val="Normal"/>
    <w:next w:val="Normal"/>
    <w:link w:val="Heading7Char"/>
    <w:uiPriority w:val="9"/>
    <w:semiHidden/>
    <w:unhideWhenUsed/>
    <w:qFormat/>
    <w:rsid w:val="00B64BB9"/>
    <w:pPr>
      <w:keepNext/>
      <w:keepLines/>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unhideWhenUsed/>
    <w:qFormat/>
    <w:rsid w:val="00B64BB9"/>
    <w:pPr>
      <w:keepNext/>
      <w:keepLines/>
      <w:spacing w:before="200" w:after="0"/>
      <w:outlineLvl w:val="7"/>
    </w:pPr>
    <w:rPr>
      <w:rFonts w:ascii="Cambria" w:hAnsi="Cambria"/>
      <w:color w:val="2DA2BF"/>
      <w:sz w:val="20"/>
      <w:szCs w:val="20"/>
    </w:rPr>
  </w:style>
  <w:style w:type="paragraph" w:styleId="Heading9">
    <w:name w:val="heading 9"/>
    <w:basedOn w:val="Normal"/>
    <w:next w:val="Normal"/>
    <w:link w:val="Heading9Char"/>
    <w:uiPriority w:val="9"/>
    <w:semiHidden/>
    <w:unhideWhenUsed/>
    <w:qFormat/>
    <w:rsid w:val="00B64BB9"/>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65874"/>
    <w:rPr>
      <w:color w:val="0000FF"/>
      <w:u w:val="single"/>
    </w:rPr>
  </w:style>
  <w:style w:type="paragraph" w:styleId="BalloonText">
    <w:name w:val="Balloon Text"/>
    <w:basedOn w:val="Normal"/>
    <w:semiHidden/>
    <w:rsid w:val="00FD582E"/>
    <w:rPr>
      <w:rFonts w:ascii="Tahoma" w:hAnsi="Tahoma" w:cs="Tahoma"/>
      <w:sz w:val="16"/>
      <w:szCs w:val="16"/>
    </w:rPr>
  </w:style>
  <w:style w:type="character" w:styleId="CommentReference">
    <w:name w:val="annotation reference"/>
    <w:semiHidden/>
    <w:rsid w:val="00FD582E"/>
    <w:rPr>
      <w:sz w:val="16"/>
      <w:szCs w:val="16"/>
    </w:rPr>
  </w:style>
  <w:style w:type="paragraph" w:styleId="CommentText">
    <w:name w:val="annotation text"/>
    <w:basedOn w:val="Normal"/>
    <w:link w:val="CommentTextChar"/>
    <w:semiHidden/>
    <w:rsid w:val="00FD582E"/>
  </w:style>
  <w:style w:type="paragraph" w:styleId="CommentSubject">
    <w:name w:val="annotation subject"/>
    <w:basedOn w:val="CommentText"/>
    <w:next w:val="CommentText"/>
    <w:semiHidden/>
    <w:rsid w:val="00FD582E"/>
    <w:rPr>
      <w:b/>
      <w:bCs/>
    </w:rPr>
  </w:style>
  <w:style w:type="character" w:styleId="FollowedHyperlink">
    <w:name w:val="FollowedHyperlink"/>
    <w:rsid w:val="00FE3DC0"/>
    <w:rPr>
      <w:color w:val="800080"/>
      <w:u w:val="single"/>
    </w:rPr>
  </w:style>
  <w:style w:type="table" w:styleId="TableGrid">
    <w:name w:val="Table Grid"/>
    <w:basedOn w:val="TableNormal"/>
    <w:uiPriority w:val="59"/>
    <w:rsid w:val="007D3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2A020F"/>
  </w:style>
  <w:style w:type="paragraph" w:styleId="Header">
    <w:name w:val="header"/>
    <w:basedOn w:val="Normal"/>
    <w:rsid w:val="00375411"/>
    <w:pPr>
      <w:tabs>
        <w:tab w:val="center" w:pos="4153"/>
        <w:tab w:val="right" w:pos="8306"/>
      </w:tabs>
    </w:pPr>
  </w:style>
  <w:style w:type="paragraph" w:styleId="NormalWeb">
    <w:name w:val="Normal (Web)"/>
    <w:basedOn w:val="Normal"/>
    <w:uiPriority w:val="99"/>
    <w:unhideWhenUsed/>
    <w:rsid w:val="00D16A81"/>
    <w:pPr>
      <w:spacing w:after="90"/>
    </w:pPr>
  </w:style>
  <w:style w:type="paragraph" w:styleId="Footer">
    <w:name w:val="footer"/>
    <w:basedOn w:val="Normal"/>
    <w:link w:val="FooterChar"/>
    <w:uiPriority w:val="99"/>
    <w:rsid w:val="003646C7"/>
    <w:pPr>
      <w:tabs>
        <w:tab w:val="center" w:pos="4513"/>
        <w:tab w:val="right" w:pos="9026"/>
      </w:tabs>
    </w:pPr>
    <w:rPr>
      <w:sz w:val="24"/>
      <w:szCs w:val="24"/>
      <w:lang w:val="en-US" w:eastAsia="en-US"/>
    </w:rPr>
  </w:style>
  <w:style w:type="character" w:customStyle="1" w:styleId="FooterChar">
    <w:name w:val="Footer Char"/>
    <w:link w:val="Footer"/>
    <w:uiPriority w:val="99"/>
    <w:rsid w:val="003646C7"/>
    <w:rPr>
      <w:sz w:val="24"/>
      <w:szCs w:val="24"/>
      <w:lang w:val="en-US" w:eastAsia="en-US"/>
    </w:rPr>
  </w:style>
  <w:style w:type="table" w:customStyle="1" w:styleId="Checklist">
    <w:name w:val="Checklist"/>
    <w:basedOn w:val="TableNormal"/>
    <w:rsid w:val="009D457D"/>
    <w:pPr>
      <w:spacing w:after="120"/>
      <w:ind w:left="397" w:hanging="397"/>
    </w:pPr>
    <w:rPr>
      <w:rFonts w:ascii="Arial" w:hAnsi="Arial"/>
    </w:rPr>
    <w:tblPr>
      <w:tblStyleRowBandSize w:val="1"/>
      <w:tblInd w:w="0" w:type="dxa"/>
      <w:tblCellMar>
        <w:top w:w="0" w:type="dxa"/>
        <w:left w:w="108" w:type="dxa"/>
        <w:bottom w:w="0" w:type="dxa"/>
        <w:right w:w="108" w:type="dxa"/>
      </w:tblCellMar>
    </w:tblPr>
    <w:tblStylePr w:type="firstRow">
      <w:tblPr/>
      <w:tcPr>
        <w:shd w:val="clear" w:color="auto" w:fill="DBE5F1"/>
      </w:tcPr>
    </w:tblStylePr>
    <w:tblStylePr w:type="firstCol">
      <w:pPr>
        <w:jc w:val="center"/>
      </w:pPr>
    </w:tblStylePr>
    <w:tblStylePr w:type="band2Horz">
      <w:rPr>
        <w:rFonts w:ascii="Arial" w:hAnsi="Arial"/>
        <w:sz w:val="20"/>
      </w:rPr>
      <w:tblPr/>
      <w:tcPr>
        <w:shd w:val="clear" w:color="auto" w:fill="DBE5F1"/>
      </w:tcPr>
    </w:tblStylePr>
  </w:style>
  <w:style w:type="character" w:customStyle="1" w:styleId="Heading1Char">
    <w:name w:val="Heading 1 Char"/>
    <w:link w:val="Heading1"/>
    <w:uiPriority w:val="9"/>
    <w:rsid w:val="00B64BB9"/>
    <w:rPr>
      <w:rFonts w:ascii="Cambria" w:eastAsia="Times New Roman" w:hAnsi="Cambria" w:cs="Times New Roman"/>
      <w:b/>
      <w:bCs/>
      <w:color w:val="21798E"/>
      <w:sz w:val="28"/>
      <w:szCs w:val="28"/>
    </w:rPr>
  </w:style>
  <w:style w:type="character" w:customStyle="1" w:styleId="Heading2Char">
    <w:name w:val="Heading 2 Char"/>
    <w:link w:val="Heading2"/>
    <w:uiPriority w:val="9"/>
    <w:rsid w:val="00B64BB9"/>
    <w:rPr>
      <w:rFonts w:ascii="Cambria" w:eastAsia="Times New Roman" w:hAnsi="Cambria" w:cs="Times New Roman"/>
      <w:b/>
      <w:bCs/>
      <w:color w:val="2DA2BF"/>
      <w:sz w:val="26"/>
      <w:szCs w:val="26"/>
    </w:rPr>
  </w:style>
  <w:style w:type="character" w:customStyle="1" w:styleId="Heading3Char">
    <w:name w:val="Heading 3 Char"/>
    <w:link w:val="Heading3"/>
    <w:uiPriority w:val="9"/>
    <w:rsid w:val="00B64BB9"/>
    <w:rPr>
      <w:rFonts w:ascii="Cambria" w:eastAsia="Times New Roman" w:hAnsi="Cambria" w:cs="Times New Roman"/>
      <w:b/>
      <w:bCs/>
      <w:color w:val="2DA2BF"/>
    </w:rPr>
  </w:style>
  <w:style w:type="character" w:customStyle="1" w:styleId="Heading4Char">
    <w:name w:val="Heading 4 Char"/>
    <w:link w:val="Heading4"/>
    <w:uiPriority w:val="9"/>
    <w:semiHidden/>
    <w:rsid w:val="00B64BB9"/>
    <w:rPr>
      <w:rFonts w:ascii="Cambria" w:eastAsia="Times New Roman" w:hAnsi="Cambria" w:cs="Times New Roman"/>
      <w:b/>
      <w:bCs/>
      <w:i/>
      <w:iCs/>
      <w:color w:val="2DA2BF"/>
    </w:rPr>
  </w:style>
  <w:style w:type="character" w:customStyle="1" w:styleId="Heading5Char">
    <w:name w:val="Heading 5 Char"/>
    <w:link w:val="Heading5"/>
    <w:uiPriority w:val="9"/>
    <w:semiHidden/>
    <w:rsid w:val="00B64BB9"/>
    <w:rPr>
      <w:rFonts w:ascii="Cambria" w:eastAsia="Times New Roman" w:hAnsi="Cambria" w:cs="Times New Roman"/>
      <w:color w:val="16505E"/>
    </w:rPr>
  </w:style>
  <w:style w:type="character" w:customStyle="1" w:styleId="Heading6Char">
    <w:name w:val="Heading 6 Char"/>
    <w:link w:val="Heading6"/>
    <w:uiPriority w:val="9"/>
    <w:semiHidden/>
    <w:rsid w:val="00B64BB9"/>
    <w:rPr>
      <w:rFonts w:ascii="Cambria" w:eastAsia="Times New Roman" w:hAnsi="Cambria" w:cs="Times New Roman"/>
      <w:i/>
      <w:iCs/>
      <w:color w:val="16505E"/>
    </w:rPr>
  </w:style>
  <w:style w:type="character" w:customStyle="1" w:styleId="Heading7Char">
    <w:name w:val="Heading 7 Char"/>
    <w:link w:val="Heading7"/>
    <w:uiPriority w:val="9"/>
    <w:semiHidden/>
    <w:rsid w:val="00B64BB9"/>
    <w:rPr>
      <w:rFonts w:ascii="Cambria" w:eastAsia="Times New Roman" w:hAnsi="Cambria" w:cs="Times New Roman"/>
      <w:i/>
      <w:iCs/>
      <w:color w:val="404040"/>
    </w:rPr>
  </w:style>
  <w:style w:type="character" w:customStyle="1" w:styleId="Heading8Char">
    <w:name w:val="Heading 8 Char"/>
    <w:link w:val="Heading8"/>
    <w:uiPriority w:val="9"/>
    <w:rsid w:val="00B64BB9"/>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B64BB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B64BB9"/>
    <w:pPr>
      <w:spacing w:line="240" w:lineRule="auto"/>
    </w:pPr>
    <w:rPr>
      <w:b/>
      <w:bCs/>
      <w:color w:val="2DA2BF"/>
      <w:sz w:val="18"/>
      <w:szCs w:val="18"/>
    </w:rPr>
  </w:style>
  <w:style w:type="paragraph" w:styleId="Title">
    <w:name w:val="Title"/>
    <w:basedOn w:val="Normal"/>
    <w:next w:val="Normal"/>
    <w:link w:val="TitleChar"/>
    <w:uiPriority w:val="10"/>
    <w:qFormat/>
    <w:rsid w:val="00B64BB9"/>
    <w:pPr>
      <w:pBdr>
        <w:bottom w:val="single" w:sz="8" w:space="4" w:color="2DA2BF"/>
      </w:pBdr>
      <w:spacing w:after="300" w:line="240" w:lineRule="auto"/>
      <w:contextualSpacing/>
    </w:pPr>
    <w:rPr>
      <w:rFonts w:ascii="Cambria" w:hAnsi="Cambria"/>
      <w:color w:val="343434"/>
      <w:spacing w:val="5"/>
      <w:kern w:val="28"/>
      <w:sz w:val="52"/>
      <w:szCs w:val="52"/>
    </w:rPr>
  </w:style>
  <w:style w:type="character" w:customStyle="1" w:styleId="TitleChar">
    <w:name w:val="Title Char"/>
    <w:link w:val="Title"/>
    <w:uiPriority w:val="10"/>
    <w:rsid w:val="00B64BB9"/>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B64BB9"/>
    <w:pPr>
      <w:numPr>
        <w:ilvl w:val="1"/>
      </w:numPr>
    </w:pPr>
    <w:rPr>
      <w:rFonts w:ascii="Cambria" w:hAnsi="Cambria"/>
      <w:i/>
      <w:iCs/>
      <w:color w:val="2DA2BF"/>
      <w:spacing w:val="15"/>
      <w:sz w:val="24"/>
      <w:szCs w:val="24"/>
    </w:rPr>
  </w:style>
  <w:style w:type="character" w:customStyle="1" w:styleId="SubtitleChar">
    <w:name w:val="Subtitle Char"/>
    <w:link w:val="Subtitle"/>
    <w:uiPriority w:val="11"/>
    <w:rsid w:val="00B64BB9"/>
    <w:rPr>
      <w:rFonts w:ascii="Cambria" w:eastAsia="Times New Roman" w:hAnsi="Cambria" w:cs="Times New Roman"/>
      <w:i/>
      <w:iCs/>
      <w:color w:val="2DA2BF"/>
      <w:spacing w:val="15"/>
      <w:sz w:val="24"/>
      <w:szCs w:val="24"/>
    </w:rPr>
  </w:style>
  <w:style w:type="character" w:styleId="Strong">
    <w:name w:val="Strong"/>
    <w:uiPriority w:val="22"/>
    <w:qFormat/>
    <w:rsid w:val="00B64BB9"/>
    <w:rPr>
      <w:b/>
      <w:bCs/>
    </w:rPr>
  </w:style>
  <w:style w:type="character" w:styleId="Emphasis">
    <w:name w:val="Emphasis"/>
    <w:uiPriority w:val="20"/>
    <w:qFormat/>
    <w:rsid w:val="00B64BB9"/>
    <w:rPr>
      <w:i/>
      <w:iCs/>
    </w:rPr>
  </w:style>
  <w:style w:type="paragraph" w:styleId="NoSpacing">
    <w:name w:val="No Spacing"/>
    <w:link w:val="NoSpacingChar"/>
    <w:uiPriority w:val="1"/>
    <w:qFormat/>
    <w:rsid w:val="00B64BB9"/>
    <w:rPr>
      <w:sz w:val="22"/>
      <w:szCs w:val="22"/>
    </w:rPr>
  </w:style>
  <w:style w:type="paragraph" w:styleId="ListParagraph">
    <w:name w:val="List Paragraph"/>
    <w:basedOn w:val="Normal"/>
    <w:uiPriority w:val="34"/>
    <w:qFormat/>
    <w:rsid w:val="00B64BB9"/>
    <w:pPr>
      <w:ind w:left="720"/>
      <w:contextualSpacing/>
    </w:pPr>
  </w:style>
  <w:style w:type="paragraph" w:styleId="Quote">
    <w:name w:val="Quote"/>
    <w:basedOn w:val="Normal"/>
    <w:next w:val="Normal"/>
    <w:link w:val="QuoteChar"/>
    <w:uiPriority w:val="29"/>
    <w:qFormat/>
    <w:rsid w:val="00B64BB9"/>
    <w:rPr>
      <w:i/>
      <w:iCs/>
      <w:color w:val="000000"/>
      <w:sz w:val="20"/>
      <w:szCs w:val="20"/>
    </w:rPr>
  </w:style>
  <w:style w:type="character" w:customStyle="1" w:styleId="QuoteChar">
    <w:name w:val="Quote Char"/>
    <w:link w:val="Quote"/>
    <w:uiPriority w:val="29"/>
    <w:rsid w:val="00B64BB9"/>
    <w:rPr>
      <w:i/>
      <w:iCs/>
      <w:color w:val="000000"/>
    </w:rPr>
  </w:style>
  <w:style w:type="paragraph" w:styleId="IntenseQuote">
    <w:name w:val="Intense Quote"/>
    <w:basedOn w:val="Normal"/>
    <w:next w:val="Normal"/>
    <w:link w:val="IntenseQuoteChar"/>
    <w:uiPriority w:val="30"/>
    <w:qFormat/>
    <w:rsid w:val="00B64BB9"/>
    <w:pPr>
      <w:pBdr>
        <w:bottom w:val="single" w:sz="4" w:space="4" w:color="2DA2BF"/>
      </w:pBdr>
      <w:spacing w:before="200" w:after="280"/>
      <w:ind w:left="936" w:right="936"/>
    </w:pPr>
    <w:rPr>
      <w:b/>
      <w:bCs/>
      <w:i/>
      <w:iCs/>
      <w:color w:val="2DA2BF"/>
      <w:sz w:val="20"/>
      <w:szCs w:val="20"/>
    </w:rPr>
  </w:style>
  <w:style w:type="character" w:customStyle="1" w:styleId="IntenseQuoteChar">
    <w:name w:val="Intense Quote Char"/>
    <w:link w:val="IntenseQuote"/>
    <w:uiPriority w:val="30"/>
    <w:rsid w:val="00B64BB9"/>
    <w:rPr>
      <w:b/>
      <w:bCs/>
      <w:i/>
      <w:iCs/>
      <w:color w:val="2DA2BF"/>
    </w:rPr>
  </w:style>
  <w:style w:type="character" w:styleId="SubtleEmphasis">
    <w:name w:val="Subtle Emphasis"/>
    <w:uiPriority w:val="19"/>
    <w:qFormat/>
    <w:rsid w:val="00B64BB9"/>
    <w:rPr>
      <w:i/>
      <w:iCs/>
      <w:color w:val="808080"/>
    </w:rPr>
  </w:style>
  <w:style w:type="character" w:styleId="IntenseEmphasis">
    <w:name w:val="Intense Emphasis"/>
    <w:uiPriority w:val="21"/>
    <w:qFormat/>
    <w:rsid w:val="00B64BB9"/>
    <w:rPr>
      <w:b/>
      <w:bCs/>
      <w:i/>
      <w:iCs/>
      <w:color w:val="2DA2BF"/>
    </w:rPr>
  </w:style>
  <w:style w:type="character" w:styleId="SubtleReference">
    <w:name w:val="Subtle Reference"/>
    <w:uiPriority w:val="31"/>
    <w:qFormat/>
    <w:rsid w:val="00B64BB9"/>
    <w:rPr>
      <w:smallCaps/>
      <w:color w:val="DA1F28"/>
      <w:u w:val="single"/>
    </w:rPr>
  </w:style>
  <w:style w:type="character" w:styleId="IntenseReference">
    <w:name w:val="Intense Reference"/>
    <w:uiPriority w:val="32"/>
    <w:qFormat/>
    <w:rsid w:val="00B64BB9"/>
    <w:rPr>
      <w:b/>
      <w:bCs/>
      <w:smallCaps/>
      <w:color w:val="DA1F28"/>
      <w:spacing w:val="5"/>
      <w:u w:val="single"/>
    </w:rPr>
  </w:style>
  <w:style w:type="character" w:styleId="BookTitle">
    <w:name w:val="Book Title"/>
    <w:uiPriority w:val="33"/>
    <w:qFormat/>
    <w:rsid w:val="00B64BB9"/>
    <w:rPr>
      <w:b/>
      <w:bCs/>
      <w:smallCaps/>
      <w:spacing w:val="5"/>
    </w:rPr>
  </w:style>
  <w:style w:type="paragraph" w:styleId="TOCHeading">
    <w:name w:val="TOC Heading"/>
    <w:basedOn w:val="Heading1"/>
    <w:next w:val="Normal"/>
    <w:uiPriority w:val="39"/>
    <w:semiHidden/>
    <w:unhideWhenUsed/>
    <w:qFormat/>
    <w:rsid w:val="00B64BB9"/>
    <w:pPr>
      <w:outlineLvl w:val="9"/>
    </w:pPr>
  </w:style>
  <w:style w:type="character" w:customStyle="1" w:styleId="CommentTextChar">
    <w:name w:val="Comment Text Char"/>
    <w:basedOn w:val="DefaultParagraphFont"/>
    <w:link w:val="CommentText"/>
    <w:semiHidden/>
    <w:rsid w:val="004A4054"/>
  </w:style>
  <w:style w:type="paragraph" w:customStyle="1" w:styleId="Table">
    <w:name w:val="Table"/>
    <w:basedOn w:val="NoSpacing"/>
    <w:link w:val="TableChar"/>
    <w:rsid w:val="00BD470B"/>
    <w:rPr>
      <w:sz w:val="20"/>
      <w:szCs w:val="20"/>
    </w:rPr>
  </w:style>
  <w:style w:type="table" w:customStyle="1" w:styleId="ERC">
    <w:name w:val="ERC"/>
    <w:basedOn w:val="TableNormal"/>
    <w:uiPriority w:val="99"/>
    <w:qFormat/>
    <w:rsid w:val="001F0FA4"/>
    <w:tblPr>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left w:w="108" w:type="dxa"/>
        <w:bottom w:w="57" w:type="dxa"/>
        <w:right w:w="108" w:type="dxa"/>
      </w:tblCellMar>
    </w:tblPr>
  </w:style>
  <w:style w:type="paragraph" w:customStyle="1" w:styleId="Tableheadingbold">
    <w:name w:val="Table heading bold"/>
    <w:basedOn w:val="Table"/>
    <w:link w:val="TableheadingboldChar"/>
    <w:rsid w:val="00BD470B"/>
    <w:rPr>
      <w:b/>
    </w:rPr>
  </w:style>
  <w:style w:type="character" w:customStyle="1" w:styleId="NoSpacingChar">
    <w:name w:val="No Spacing Char"/>
    <w:basedOn w:val="DefaultParagraphFont"/>
    <w:link w:val="NoSpacing"/>
    <w:uiPriority w:val="1"/>
    <w:rsid w:val="00BD470B"/>
    <w:rPr>
      <w:sz w:val="22"/>
      <w:szCs w:val="22"/>
      <w:lang w:val="en-GB" w:eastAsia="en-GB" w:bidi="ar-SA"/>
    </w:rPr>
  </w:style>
  <w:style w:type="character" w:customStyle="1" w:styleId="TableChar">
    <w:name w:val="Table Char"/>
    <w:link w:val="Table"/>
    <w:rsid w:val="00BD470B"/>
    <w:rPr>
      <w:sz w:val="20"/>
      <w:szCs w:val="20"/>
    </w:rPr>
  </w:style>
  <w:style w:type="paragraph" w:customStyle="1" w:styleId="Footnote">
    <w:name w:val="Footnote"/>
    <w:basedOn w:val="Table"/>
    <w:link w:val="FootnoteChar"/>
    <w:rsid w:val="00D33D1C"/>
    <w:rPr>
      <w:sz w:val="16"/>
    </w:rPr>
  </w:style>
  <w:style w:type="character" w:customStyle="1" w:styleId="TableheadingboldChar">
    <w:name w:val="Table heading bold Char"/>
    <w:link w:val="Tableheadingbold"/>
    <w:rsid w:val="00BD470B"/>
    <w:rPr>
      <w:b/>
      <w:sz w:val="20"/>
      <w:szCs w:val="20"/>
    </w:rPr>
  </w:style>
  <w:style w:type="paragraph" w:customStyle="1" w:styleId="Footnoteletter">
    <w:name w:val="Footnote letter"/>
    <w:basedOn w:val="Footnote"/>
    <w:link w:val="FootnoteletterChar"/>
    <w:rsid w:val="00D33D1C"/>
    <w:rPr>
      <w:vertAlign w:val="superscript"/>
    </w:rPr>
  </w:style>
  <w:style w:type="character" w:customStyle="1" w:styleId="FootnoteChar">
    <w:name w:val="Footnote Char"/>
    <w:link w:val="Footnote"/>
    <w:rsid w:val="00D33D1C"/>
    <w:rPr>
      <w:sz w:val="16"/>
      <w:szCs w:val="20"/>
    </w:rPr>
  </w:style>
  <w:style w:type="paragraph" w:customStyle="1" w:styleId="Tabletextbold">
    <w:name w:val="Table text bold"/>
    <w:basedOn w:val="Table"/>
    <w:link w:val="TabletextboldChar"/>
    <w:rsid w:val="00175E1E"/>
    <w:rPr>
      <w:b/>
      <w:color w:val="404040"/>
    </w:rPr>
  </w:style>
  <w:style w:type="character" w:customStyle="1" w:styleId="FootnoteletterChar">
    <w:name w:val="Footnote letter Char"/>
    <w:link w:val="Footnoteletter"/>
    <w:rsid w:val="00D33D1C"/>
    <w:rPr>
      <w:sz w:val="16"/>
      <w:szCs w:val="20"/>
      <w:vertAlign w:val="superscript"/>
    </w:rPr>
  </w:style>
  <w:style w:type="paragraph" w:styleId="Revision">
    <w:name w:val="Revision"/>
    <w:hidden/>
    <w:uiPriority w:val="99"/>
    <w:semiHidden/>
    <w:rsid w:val="00A22AA6"/>
    <w:pPr>
      <w:spacing w:after="200" w:line="276" w:lineRule="auto"/>
    </w:pPr>
    <w:rPr>
      <w:sz w:val="22"/>
      <w:szCs w:val="22"/>
      <w:lang w:val="en-AU" w:eastAsia="en-AU"/>
    </w:rPr>
  </w:style>
  <w:style w:type="character" w:customStyle="1" w:styleId="TabletextboldChar">
    <w:name w:val="Table text bold Char"/>
    <w:link w:val="Tabletextbold"/>
    <w:rsid w:val="00175E1E"/>
    <w:rPr>
      <w:b/>
      <w:color w:val="404040"/>
      <w:sz w:val="20"/>
      <w:szCs w:val="20"/>
    </w:rPr>
  </w:style>
  <w:style w:type="paragraph" w:styleId="DocumentMap">
    <w:name w:val="Document Map"/>
    <w:basedOn w:val="Normal"/>
    <w:link w:val="DocumentMapChar"/>
    <w:rsid w:val="00A247C1"/>
    <w:pPr>
      <w:spacing w:after="0" w:line="240" w:lineRule="auto"/>
    </w:pPr>
    <w:rPr>
      <w:rFonts w:ascii="Tahoma" w:hAnsi="Tahoma"/>
      <w:sz w:val="16"/>
      <w:szCs w:val="16"/>
    </w:rPr>
  </w:style>
  <w:style w:type="character" w:customStyle="1" w:styleId="DocumentMapChar">
    <w:name w:val="Document Map Char"/>
    <w:link w:val="DocumentMap"/>
    <w:rsid w:val="00A247C1"/>
    <w:rPr>
      <w:rFonts w:ascii="Tahoma" w:hAnsi="Tahoma" w:cs="Tahoma"/>
      <w:sz w:val="16"/>
      <w:szCs w:val="16"/>
    </w:rPr>
  </w:style>
  <w:style w:type="table" w:customStyle="1" w:styleId="HMtable">
    <w:name w:val="HM table"/>
    <w:basedOn w:val="TableNormal"/>
    <w:uiPriority w:val="99"/>
    <w:qFormat/>
    <w:rsid w:val="00C94EC0"/>
    <w:rPr>
      <w:lang w:val="en-US" w:bidi="en-US"/>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tcMar>
        <w:top w:w="57" w:type="dxa"/>
        <w:left w:w="85" w:type="dxa"/>
        <w:bottom w:w="57" w:type="dxa"/>
        <w:right w:w="85" w:type="dxa"/>
      </w:tcMar>
    </w:tcPr>
  </w:style>
  <w:style w:type="numbering" w:customStyle="1" w:styleId="Style1">
    <w:name w:val="Style1"/>
    <w:uiPriority w:val="99"/>
    <w:rsid w:val="00AC179C"/>
    <w:pPr>
      <w:numPr>
        <w:numId w:val="7"/>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015801">
      <w:bodyDiv w:val="1"/>
      <w:marLeft w:val="0"/>
      <w:marRight w:val="0"/>
      <w:marTop w:val="0"/>
      <w:marBottom w:val="0"/>
      <w:divBdr>
        <w:top w:val="none" w:sz="0" w:space="0" w:color="auto"/>
        <w:left w:val="none" w:sz="0" w:space="0" w:color="auto"/>
        <w:bottom w:val="none" w:sz="0" w:space="0" w:color="auto"/>
        <w:right w:val="none" w:sz="0" w:space="0" w:color="auto"/>
      </w:divBdr>
    </w:div>
    <w:div w:id="948660710">
      <w:bodyDiv w:val="1"/>
      <w:marLeft w:val="0"/>
      <w:marRight w:val="0"/>
      <w:marTop w:val="0"/>
      <w:marBottom w:val="0"/>
      <w:divBdr>
        <w:top w:val="none" w:sz="0" w:space="0" w:color="auto"/>
        <w:left w:val="none" w:sz="0" w:space="0" w:color="auto"/>
        <w:bottom w:val="none" w:sz="0" w:space="0" w:color="auto"/>
        <w:right w:val="none" w:sz="0" w:space="0" w:color="auto"/>
      </w:divBdr>
      <w:divsChild>
        <w:div w:id="57018767">
          <w:marLeft w:val="0"/>
          <w:marRight w:val="0"/>
          <w:marTop w:val="0"/>
          <w:marBottom w:val="0"/>
          <w:divBdr>
            <w:top w:val="none" w:sz="0" w:space="0" w:color="auto"/>
            <w:left w:val="none" w:sz="0" w:space="0" w:color="auto"/>
            <w:bottom w:val="none" w:sz="0" w:space="0" w:color="auto"/>
            <w:right w:val="none" w:sz="0" w:space="0" w:color="auto"/>
          </w:divBdr>
          <w:divsChild>
            <w:div w:id="364018016">
              <w:marLeft w:val="0"/>
              <w:marRight w:val="0"/>
              <w:marTop w:val="0"/>
              <w:marBottom w:val="0"/>
              <w:divBdr>
                <w:top w:val="none" w:sz="0" w:space="0" w:color="auto"/>
                <w:left w:val="none" w:sz="0" w:space="0" w:color="auto"/>
                <w:bottom w:val="none" w:sz="0" w:space="0" w:color="auto"/>
                <w:right w:val="none" w:sz="0" w:space="0" w:color="auto"/>
              </w:divBdr>
              <w:divsChild>
                <w:div w:id="372121272">
                  <w:marLeft w:val="0"/>
                  <w:marRight w:val="0"/>
                  <w:marTop w:val="0"/>
                  <w:marBottom w:val="0"/>
                  <w:divBdr>
                    <w:top w:val="none" w:sz="0" w:space="0" w:color="auto"/>
                    <w:left w:val="none" w:sz="0" w:space="0" w:color="auto"/>
                    <w:bottom w:val="none" w:sz="0" w:space="0" w:color="auto"/>
                    <w:right w:val="none" w:sz="0" w:space="0" w:color="auto"/>
                  </w:divBdr>
                  <w:divsChild>
                    <w:div w:id="462038152">
                      <w:marLeft w:val="0"/>
                      <w:marRight w:val="0"/>
                      <w:marTop w:val="0"/>
                      <w:marBottom w:val="0"/>
                      <w:divBdr>
                        <w:top w:val="none" w:sz="0" w:space="0" w:color="auto"/>
                        <w:left w:val="none" w:sz="0" w:space="0" w:color="auto"/>
                        <w:bottom w:val="none" w:sz="0" w:space="0" w:color="auto"/>
                        <w:right w:val="none" w:sz="0" w:space="0" w:color="auto"/>
                      </w:divBdr>
                      <w:divsChild>
                        <w:div w:id="16840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ochrane.org/sites/default/files/uploads/Cochrane-Style-Guide_4th-edition_000.pdf" TargetMode="External"/><Relationship Id="rId21" Type="http://schemas.openxmlformats.org/officeDocument/2006/relationships/hyperlink" Target="http://www.cochrane.org/sites/default/files/uploads/Cochrane-Style-Guide_4th-edition_000.pdf" TargetMode="External"/><Relationship Id="rId22" Type="http://schemas.openxmlformats.org/officeDocument/2006/relationships/hyperlink" Target="http://www.cochrane.org/sites/default/files/uploads/Cochrane-Style-Guide_4th-edition_000.pdf" TargetMode="External"/><Relationship Id="rId23" Type="http://schemas.openxmlformats.org/officeDocument/2006/relationships/hyperlink" Target="http://www.cochrane.org/sites/default/files/uploads/Cochrane-Style-Guide_4th-edition_000.pdf" TargetMode="External"/><Relationship Id="rId24" Type="http://schemas.openxmlformats.org/officeDocument/2006/relationships/hyperlink" Target="http://www.cochrane.org/sites/default/files/uploads/Cochrane-Style-Guide_4th-edition_000.pdf" TargetMode="External"/><Relationship Id="rId25" Type="http://schemas.openxmlformats.org/officeDocument/2006/relationships/hyperlink" Target="http://www.cochrane.org/sites/default/files/uploads/Cochrane-Style-Guide_4th-edition_000.pdf" TargetMode="External"/><Relationship Id="rId26" Type="http://schemas.openxmlformats.org/officeDocument/2006/relationships/hyperlink" Target="http://www.cochrane.org/sites/default/files/uploads/Cochrane-Style-Guide_4th-edition_000.pdf" TargetMode="External"/><Relationship Id="rId27" Type="http://schemas.openxmlformats.org/officeDocument/2006/relationships/hyperlink" Target="http://www.cochrane.org/sites/default/files/uploads/Cochrane-Style-Guide_4th-edition_000.pdf" TargetMode="External"/><Relationship Id="rId28" Type="http://schemas.openxmlformats.org/officeDocument/2006/relationships/hyperlink" Target="http://www.cochrane.org/sites/default/files/uploads/Cochrane-Style-Guide_4th-edition_000.pdf" TargetMode="External"/><Relationship Id="rId29" Type="http://schemas.openxmlformats.org/officeDocument/2006/relationships/hyperlink" Target="http://www.cochrane.org/sites/default/files/uploads/Cochrane-Style-Guide_4th-edition_000.pdf"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ochrane.org/sites/default/files/uploads/Cochrane-Style-Guide_4th-edition_000.pdf" TargetMode="External"/><Relationship Id="rId31" Type="http://schemas.openxmlformats.org/officeDocument/2006/relationships/hyperlink" Target="http://www.cochrane.org/sites/default/files/uploads/Cochrane-Style-Guide_4th-edition_000.pdf" TargetMode="External"/><Relationship Id="rId32" Type="http://schemas.openxmlformats.org/officeDocument/2006/relationships/hyperlink" Target="http://www.cochrane.org/sites/default/files/uploads/Cochrane-Style-Guide_4th-edition_000.pdf" TargetMode="External"/><Relationship Id="rId9" Type="http://schemas.openxmlformats.org/officeDocument/2006/relationships/hyperlink" Target="http://www.cochrane.org/sites/default/files/uploads/Cochrane-Style-Guide_4th-edition_000.pdf"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ww.cochrane.org/sites/default/files/uploads/Cochrane-Style-Guide_4th-edition_000.pdf" TargetMode="External"/><Relationship Id="rId34" Type="http://schemas.openxmlformats.org/officeDocument/2006/relationships/hyperlink" Target="http://www.cochrane.org/sites/default/files/uploads/Cochrane-Style-Guide_4th-edition_000.pdf" TargetMode="External"/><Relationship Id="rId35" Type="http://schemas.openxmlformats.org/officeDocument/2006/relationships/hyperlink" Target="http://www.cochrane.org/sites/default/files/uploads/Cochrane-Style-Guide_4th-edition_000.pdf" TargetMode="External"/><Relationship Id="rId36" Type="http://schemas.openxmlformats.org/officeDocument/2006/relationships/footer" Target="footer1.xml"/><Relationship Id="rId10" Type="http://schemas.openxmlformats.org/officeDocument/2006/relationships/hyperlink" Target="http://www.cochrane.org/sites/default/files/uploads/Cochrane-Style-Guide_4th-edition_000.pdf" TargetMode="External"/><Relationship Id="rId11" Type="http://schemas.openxmlformats.org/officeDocument/2006/relationships/hyperlink" Target="http://www.cochrane.org/sites/default/files/uploads/Cochrane-Style-Guide_4th-edition_000.pdf" TargetMode="External"/><Relationship Id="rId12" Type="http://schemas.openxmlformats.org/officeDocument/2006/relationships/hyperlink" Target="http://www.cochrane.org/sites/default/files/uploads/Cochrane-Style-Guide_4th-edition_000.pdf" TargetMode="External"/><Relationship Id="rId13" Type="http://schemas.openxmlformats.org/officeDocument/2006/relationships/hyperlink" Target="http://www.cochrane.org/sites/default/files/uploads/Cochrane-Style-Guide_4th-edition_000.pdf" TargetMode="External"/><Relationship Id="rId14" Type="http://schemas.openxmlformats.org/officeDocument/2006/relationships/hyperlink" Target="http://www.cochrane.org/sites/default/files/uploads/Cochrane-Style-Guide_4th-edition_000.pdf" TargetMode="External"/><Relationship Id="rId15" Type="http://schemas.openxmlformats.org/officeDocument/2006/relationships/hyperlink" Target="http://www.cochrane.org/sites/default/files/uploads/Cochrane-Style-Guide_4th-edition_000.pdf" TargetMode="External"/><Relationship Id="rId16" Type="http://schemas.openxmlformats.org/officeDocument/2006/relationships/hyperlink" Target="http://www.cochrane.org/sites/default/files/uploads/Cochrane-Style-Guide_4th-edition_000.pdf" TargetMode="External"/><Relationship Id="rId17" Type="http://schemas.openxmlformats.org/officeDocument/2006/relationships/hyperlink" Target="http://www.cochrane.org/sites/default/files/uploads/Cochrane-Style-Guide_4th-edition_000.pdf" TargetMode="External"/><Relationship Id="rId18" Type="http://schemas.openxmlformats.org/officeDocument/2006/relationships/hyperlink" Target="http://www.cochrane.org/sites/default/files/uploads/Cochrane-Style-Guide_4th-edition_000.pdf" TargetMode="External"/><Relationship Id="rId19" Type="http://schemas.openxmlformats.org/officeDocument/2006/relationships/hyperlink" Target="http://www.cochrane.org/sites/default/files/uploads/Cochrane-Style-Guide_4th-edition_000.pdf"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2221</Words>
  <Characters>12665</Characters>
  <Application>Microsoft Macintosh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Good practice pre submission checklist</vt:lpstr>
    </vt:vector>
  </TitlesOfParts>
  <Company>MIHSR - Monash University</Company>
  <LinksUpToDate>false</LinksUpToDate>
  <CharactersWithSpaces>14857</CharactersWithSpaces>
  <SharedDoc>false</SharedDoc>
  <HLinks>
    <vt:vector size="162" baseType="variant">
      <vt:variant>
        <vt:i4>2162749</vt:i4>
      </vt:variant>
      <vt:variant>
        <vt:i4>78</vt:i4>
      </vt:variant>
      <vt:variant>
        <vt:i4>0</vt:i4>
      </vt:variant>
      <vt:variant>
        <vt:i4>5</vt:i4>
      </vt:variant>
      <vt:variant>
        <vt:lpwstr>http://www.cochrane.org/sites/default/files/uploads/Cochrane-Style-Guide_4th-edition_000.pdf</vt:lpwstr>
      </vt:variant>
      <vt:variant>
        <vt:lpwstr>page=48</vt:lpwstr>
      </vt:variant>
      <vt:variant>
        <vt:i4>2359357</vt:i4>
      </vt:variant>
      <vt:variant>
        <vt:i4>75</vt:i4>
      </vt:variant>
      <vt:variant>
        <vt:i4>0</vt:i4>
      </vt:variant>
      <vt:variant>
        <vt:i4>5</vt:i4>
      </vt:variant>
      <vt:variant>
        <vt:lpwstr>http://www.cochrane.org/sites/default/files/uploads/Cochrane-Style-Guide_4th-edition_000.pdf</vt:lpwstr>
      </vt:variant>
      <vt:variant>
        <vt:lpwstr>page=18</vt:lpwstr>
      </vt:variant>
      <vt:variant>
        <vt:i4>2162749</vt:i4>
      </vt:variant>
      <vt:variant>
        <vt:i4>72</vt:i4>
      </vt:variant>
      <vt:variant>
        <vt:i4>0</vt:i4>
      </vt:variant>
      <vt:variant>
        <vt:i4>5</vt:i4>
      </vt:variant>
      <vt:variant>
        <vt:lpwstr>http://www.cochrane.org/sites/default/files/uploads/Cochrane-Style-Guide_4th-edition_000.pdf</vt:lpwstr>
      </vt:variant>
      <vt:variant>
        <vt:lpwstr>page=47</vt:lpwstr>
      </vt:variant>
      <vt:variant>
        <vt:i4>2162749</vt:i4>
      </vt:variant>
      <vt:variant>
        <vt:i4>69</vt:i4>
      </vt:variant>
      <vt:variant>
        <vt:i4>0</vt:i4>
      </vt:variant>
      <vt:variant>
        <vt:i4>5</vt:i4>
      </vt:variant>
      <vt:variant>
        <vt:lpwstr>http://www.cochrane.org/sites/default/files/uploads/Cochrane-Style-Guide_4th-edition_000.pdf</vt:lpwstr>
      </vt:variant>
      <vt:variant>
        <vt:lpwstr>page=48</vt:lpwstr>
      </vt:variant>
      <vt:variant>
        <vt:i4>2359357</vt:i4>
      </vt:variant>
      <vt:variant>
        <vt:i4>66</vt:i4>
      </vt:variant>
      <vt:variant>
        <vt:i4>0</vt:i4>
      </vt:variant>
      <vt:variant>
        <vt:i4>5</vt:i4>
      </vt:variant>
      <vt:variant>
        <vt:lpwstr>http://www.cochrane.org/sites/default/files/uploads/Cochrane-Style-Guide_4th-edition_000.pdf</vt:lpwstr>
      </vt:variant>
      <vt:variant>
        <vt:lpwstr>page=12</vt:lpwstr>
      </vt:variant>
      <vt:variant>
        <vt:i4>2097213</vt:i4>
      </vt:variant>
      <vt:variant>
        <vt:i4>63</vt:i4>
      </vt:variant>
      <vt:variant>
        <vt:i4>0</vt:i4>
      </vt:variant>
      <vt:variant>
        <vt:i4>5</vt:i4>
      </vt:variant>
      <vt:variant>
        <vt:lpwstr>http://www.cochrane.org/sites/default/files/uploads/Cochrane-Style-Guide_4th-edition_000.pdf</vt:lpwstr>
      </vt:variant>
      <vt:variant>
        <vt:lpwstr>page=53</vt:lpwstr>
      </vt:variant>
      <vt:variant>
        <vt:i4>2097213</vt:i4>
      </vt:variant>
      <vt:variant>
        <vt:i4>60</vt:i4>
      </vt:variant>
      <vt:variant>
        <vt:i4>0</vt:i4>
      </vt:variant>
      <vt:variant>
        <vt:i4>5</vt:i4>
      </vt:variant>
      <vt:variant>
        <vt:lpwstr>http://www.cochrane.org/sites/default/files/uploads/Cochrane-Style-Guide_4th-edition_000.pdf</vt:lpwstr>
      </vt:variant>
      <vt:variant>
        <vt:lpwstr>page=55</vt:lpwstr>
      </vt:variant>
      <vt:variant>
        <vt:i4>2162749</vt:i4>
      </vt:variant>
      <vt:variant>
        <vt:i4>57</vt:i4>
      </vt:variant>
      <vt:variant>
        <vt:i4>0</vt:i4>
      </vt:variant>
      <vt:variant>
        <vt:i4>5</vt:i4>
      </vt:variant>
      <vt:variant>
        <vt:lpwstr>http://www.cochrane.org/sites/default/files/uploads/Cochrane-Style-Guide_4th-edition_000.pdf</vt:lpwstr>
      </vt:variant>
      <vt:variant>
        <vt:lpwstr>page=48</vt:lpwstr>
      </vt:variant>
      <vt:variant>
        <vt:i4>2097213</vt:i4>
      </vt:variant>
      <vt:variant>
        <vt:i4>54</vt:i4>
      </vt:variant>
      <vt:variant>
        <vt:i4>0</vt:i4>
      </vt:variant>
      <vt:variant>
        <vt:i4>5</vt:i4>
      </vt:variant>
      <vt:variant>
        <vt:lpwstr>http://www.cochrane.org/sites/default/files/uploads/Cochrane-Style-Guide_4th-edition_000.pdf</vt:lpwstr>
      </vt:variant>
      <vt:variant>
        <vt:lpwstr>page=50</vt:lpwstr>
      </vt:variant>
      <vt:variant>
        <vt:i4>2555965</vt:i4>
      </vt:variant>
      <vt:variant>
        <vt:i4>51</vt:i4>
      </vt:variant>
      <vt:variant>
        <vt:i4>0</vt:i4>
      </vt:variant>
      <vt:variant>
        <vt:i4>5</vt:i4>
      </vt:variant>
      <vt:variant>
        <vt:lpwstr>http://www.cochrane.org/sites/default/files/uploads/Cochrane-Style-Guide_4th-edition_000.pdf</vt:lpwstr>
      </vt:variant>
      <vt:variant>
        <vt:lpwstr>page=26</vt:lpwstr>
      </vt:variant>
      <vt:variant>
        <vt:i4>2097213</vt:i4>
      </vt:variant>
      <vt:variant>
        <vt:i4>48</vt:i4>
      </vt:variant>
      <vt:variant>
        <vt:i4>0</vt:i4>
      </vt:variant>
      <vt:variant>
        <vt:i4>5</vt:i4>
      </vt:variant>
      <vt:variant>
        <vt:lpwstr>http://www.cochrane.org/sites/default/files/uploads/Cochrane-Style-Guide_4th-edition_000.pdf</vt:lpwstr>
      </vt:variant>
      <vt:variant>
        <vt:lpwstr>page=54</vt:lpwstr>
      </vt:variant>
      <vt:variant>
        <vt:i4>2555965</vt:i4>
      </vt:variant>
      <vt:variant>
        <vt:i4>45</vt:i4>
      </vt:variant>
      <vt:variant>
        <vt:i4>0</vt:i4>
      </vt:variant>
      <vt:variant>
        <vt:i4>5</vt:i4>
      </vt:variant>
      <vt:variant>
        <vt:lpwstr>http://www.cochrane.org/sites/default/files/uploads/Cochrane-Style-Guide_4th-edition_000.pdf</vt:lpwstr>
      </vt:variant>
      <vt:variant>
        <vt:lpwstr>page=24</vt:lpwstr>
      </vt:variant>
      <vt:variant>
        <vt:i4>2555965</vt:i4>
      </vt:variant>
      <vt:variant>
        <vt:i4>42</vt:i4>
      </vt:variant>
      <vt:variant>
        <vt:i4>0</vt:i4>
      </vt:variant>
      <vt:variant>
        <vt:i4>5</vt:i4>
      </vt:variant>
      <vt:variant>
        <vt:lpwstr>http://www.cochrane.org/sites/default/files/uploads/Cochrane-Style-Guide_4th-edition_000.pdf</vt:lpwstr>
      </vt:variant>
      <vt:variant>
        <vt:lpwstr>page=20</vt:lpwstr>
      </vt:variant>
      <vt:variant>
        <vt:i4>2359357</vt:i4>
      </vt:variant>
      <vt:variant>
        <vt:i4>39</vt:i4>
      </vt:variant>
      <vt:variant>
        <vt:i4>0</vt:i4>
      </vt:variant>
      <vt:variant>
        <vt:i4>5</vt:i4>
      </vt:variant>
      <vt:variant>
        <vt:lpwstr>http://www.cochrane.org/sites/default/files/uploads/Cochrane-Style-Guide_4th-edition_000.pdf</vt:lpwstr>
      </vt:variant>
      <vt:variant>
        <vt:lpwstr>page=19</vt:lpwstr>
      </vt:variant>
      <vt:variant>
        <vt:i4>2555965</vt:i4>
      </vt:variant>
      <vt:variant>
        <vt:i4>36</vt:i4>
      </vt:variant>
      <vt:variant>
        <vt:i4>0</vt:i4>
      </vt:variant>
      <vt:variant>
        <vt:i4>5</vt:i4>
      </vt:variant>
      <vt:variant>
        <vt:lpwstr>http://www.cochrane.org/sites/default/files/uploads/Cochrane-Style-Guide_4th-edition_000.pdf</vt:lpwstr>
      </vt:variant>
      <vt:variant>
        <vt:lpwstr>page=20</vt:lpwstr>
      </vt:variant>
      <vt:variant>
        <vt:i4>2359357</vt:i4>
      </vt:variant>
      <vt:variant>
        <vt:i4>33</vt:i4>
      </vt:variant>
      <vt:variant>
        <vt:i4>0</vt:i4>
      </vt:variant>
      <vt:variant>
        <vt:i4>5</vt:i4>
      </vt:variant>
      <vt:variant>
        <vt:lpwstr>http://www.cochrane.org/sites/default/files/uploads/Cochrane-Style-Guide_4th-edition_000.pdf</vt:lpwstr>
      </vt:variant>
      <vt:variant>
        <vt:lpwstr>page=18</vt:lpwstr>
      </vt:variant>
      <vt:variant>
        <vt:i4>2359357</vt:i4>
      </vt:variant>
      <vt:variant>
        <vt:i4>30</vt:i4>
      </vt:variant>
      <vt:variant>
        <vt:i4>0</vt:i4>
      </vt:variant>
      <vt:variant>
        <vt:i4>5</vt:i4>
      </vt:variant>
      <vt:variant>
        <vt:lpwstr>http://www.cochrane.org/sites/default/files/uploads/Cochrane-Style-Guide_4th-edition_000.pdf</vt:lpwstr>
      </vt:variant>
      <vt:variant>
        <vt:lpwstr>page=17</vt:lpwstr>
      </vt:variant>
      <vt:variant>
        <vt:i4>2359357</vt:i4>
      </vt:variant>
      <vt:variant>
        <vt:i4>27</vt:i4>
      </vt:variant>
      <vt:variant>
        <vt:i4>0</vt:i4>
      </vt:variant>
      <vt:variant>
        <vt:i4>5</vt:i4>
      </vt:variant>
      <vt:variant>
        <vt:lpwstr>http://www.cochrane.org/sites/default/files/uploads/Cochrane-Style-Guide_4th-edition_000.pdf</vt:lpwstr>
      </vt:variant>
      <vt:variant>
        <vt:lpwstr>page=17</vt:lpwstr>
      </vt:variant>
      <vt:variant>
        <vt:i4>2359357</vt:i4>
      </vt:variant>
      <vt:variant>
        <vt:i4>24</vt:i4>
      </vt:variant>
      <vt:variant>
        <vt:i4>0</vt:i4>
      </vt:variant>
      <vt:variant>
        <vt:i4>5</vt:i4>
      </vt:variant>
      <vt:variant>
        <vt:lpwstr>http://www.cochrane.org/sites/default/files/uploads/Cochrane-Style-Guide_4th-edition_000.pdf</vt:lpwstr>
      </vt:variant>
      <vt:variant>
        <vt:lpwstr>page=17</vt:lpwstr>
      </vt:variant>
      <vt:variant>
        <vt:i4>2359357</vt:i4>
      </vt:variant>
      <vt:variant>
        <vt:i4>21</vt:i4>
      </vt:variant>
      <vt:variant>
        <vt:i4>0</vt:i4>
      </vt:variant>
      <vt:variant>
        <vt:i4>5</vt:i4>
      </vt:variant>
      <vt:variant>
        <vt:lpwstr>http://www.cochrane.org/sites/default/files/uploads/Cochrane-Style-Guide_4th-edition_000.pdf</vt:lpwstr>
      </vt:variant>
      <vt:variant>
        <vt:lpwstr>page=15</vt:lpwstr>
      </vt:variant>
      <vt:variant>
        <vt:i4>2359357</vt:i4>
      </vt:variant>
      <vt:variant>
        <vt:i4>18</vt:i4>
      </vt:variant>
      <vt:variant>
        <vt:i4>0</vt:i4>
      </vt:variant>
      <vt:variant>
        <vt:i4>5</vt:i4>
      </vt:variant>
      <vt:variant>
        <vt:lpwstr>http://www.cochrane.org/sites/default/files/uploads/Cochrane-Style-Guide_4th-edition_000.pdf</vt:lpwstr>
      </vt:variant>
      <vt:variant>
        <vt:lpwstr>page=13</vt:lpwstr>
      </vt:variant>
      <vt:variant>
        <vt:i4>2359357</vt:i4>
      </vt:variant>
      <vt:variant>
        <vt:i4>15</vt:i4>
      </vt:variant>
      <vt:variant>
        <vt:i4>0</vt:i4>
      </vt:variant>
      <vt:variant>
        <vt:i4>5</vt:i4>
      </vt:variant>
      <vt:variant>
        <vt:lpwstr>http://www.cochrane.org/sites/default/files/uploads/Cochrane-Style-Guide_4th-edition_000.pdf</vt:lpwstr>
      </vt:variant>
      <vt:variant>
        <vt:lpwstr>page=12</vt:lpwstr>
      </vt:variant>
      <vt:variant>
        <vt:i4>2359357</vt:i4>
      </vt:variant>
      <vt:variant>
        <vt:i4>12</vt:i4>
      </vt:variant>
      <vt:variant>
        <vt:i4>0</vt:i4>
      </vt:variant>
      <vt:variant>
        <vt:i4>5</vt:i4>
      </vt:variant>
      <vt:variant>
        <vt:lpwstr>http://www.cochrane.org/sites/default/files/uploads/Cochrane-Style-Guide_4th-edition_000.pdf</vt:lpwstr>
      </vt:variant>
      <vt:variant>
        <vt:lpwstr>page=12</vt:lpwstr>
      </vt:variant>
      <vt:variant>
        <vt:i4>2359357</vt:i4>
      </vt:variant>
      <vt:variant>
        <vt:i4>9</vt:i4>
      </vt:variant>
      <vt:variant>
        <vt:i4>0</vt:i4>
      </vt:variant>
      <vt:variant>
        <vt:i4>5</vt:i4>
      </vt:variant>
      <vt:variant>
        <vt:lpwstr>http://www.cochrane.org/sites/default/files/uploads/Cochrane-Style-Guide_4th-edition_000.pdf</vt:lpwstr>
      </vt:variant>
      <vt:variant>
        <vt:lpwstr>page=10</vt:lpwstr>
      </vt:variant>
      <vt:variant>
        <vt:i4>2359357</vt:i4>
      </vt:variant>
      <vt:variant>
        <vt:i4>6</vt:i4>
      </vt:variant>
      <vt:variant>
        <vt:i4>0</vt:i4>
      </vt:variant>
      <vt:variant>
        <vt:i4>5</vt:i4>
      </vt:variant>
      <vt:variant>
        <vt:lpwstr>http://www.cochrane.org/sites/default/files/uploads/Cochrane-Style-Guide_4th-edition_000.pdf</vt:lpwstr>
      </vt:variant>
      <vt:variant>
        <vt:lpwstr>page=18</vt:lpwstr>
      </vt:variant>
      <vt:variant>
        <vt:i4>2555965</vt:i4>
      </vt:variant>
      <vt:variant>
        <vt:i4>3</vt:i4>
      </vt:variant>
      <vt:variant>
        <vt:i4>0</vt:i4>
      </vt:variant>
      <vt:variant>
        <vt:i4>5</vt:i4>
      </vt:variant>
      <vt:variant>
        <vt:lpwstr>http://www.cochrane.org/sites/default/files/uploads/Cochrane-Style-Guide_4th-edition_000.pdf</vt:lpwstr>
      </vt:variant>
      <vt:variant>
        <vt:lpwstr>page=28</vt:lpwstr>
      </vt:variant>
      <vt:variant>
        <vt:i4>2097213</vt:i4>
      </vt:variant>
      <vt:variant>
        <vt:i4>0</vt:i4>
      </vt:variant>
      <vt:variant>
        <vt:i4>0</vt:i4>
      </vt:variant>
      <vt:variant>
        <vt:i4>5</vt:i4>
      </vt:variant>
      <vt:variant>
        <vt:lpwstr>http://www.cochrane.org/sites/default/files/uploads/Cochrane-Style-Guide_4th-edition_000.pdf</vt:lpwstr>
      </vt:variant>
      <vt:variant>
        <vt:lpwstr>page=53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practice pre submission checklist</dc:title>
  <dc:creator>sarahhe</dc:creator>
  <cp:lastModifiedBy>John Hilton</cp:lastModifiedBy>
  <cp:revision>3</cp:revision>
  <cp:lastPrinted>2010-12-21T09:33:00Z</cp:lastPrinted>
  <dcterms:created xsi:type="dcterms:W3CDTF">2013-06-18T09:34:00Z</dcterms:created>
  <dcterms:modified xsi:type="dcterms:W3CDTF">2013-06-19T09:33:00Z</dcterms:modified>
</cp:coreProperties>
</file>