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A0D3" w14:textId="77777777" w:rsidR="003E25E0" w:rsidRPr="003E25E0" w:rsidRDefault="003E25E0" w:rsidP="003E25E0">
      <w:pPr>
        <w:rPr>
          <w:rFonts w:asciiTheme="majorHAnsi" w:hAnsiTheme="majorHAnsi"/>
        </w:rPr>
      </w:pPr>
    </w:p>
    <w:p w14:paraId="4DE9C1B4" w14:textId="77777777" w:rsidR="003E25E0" w:rsidRPr="003E25E0" w:rsidRDefault="003E25E0" w:rsidP="003E25E0">
      <w:pPr>
        <w:rPr>
          <w:rFonts w:asciiTheme="majorHAnsi" w:hAnsiTheme="majorHAnsi"/>
        </w:rPr>
      </w:pPr>
    </w:p>
    <w:p w14:paraId="12C307E5" w14:textId="25618EBD" w:rsidR="00716469" w:rsidRPr="00385D16" w:rsidRDefault="00716469" w:rsidP="00385D16">
      <w:pPr>
        <w:pStyle w:val="Headings4"/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Reoccurring news items </w:t>
      </w:r>
    </w:p>
    <w:p w14:paraId="75A9FDDF" w14:textId="2E22B4E4" w:rsidR="0071655A" w:rsidRPr="00385D16" w:rsidRDefault="00E759CC" w:rsidP="00385D16">
      <w:pPr>
        <w:pStyle w:val="Headings2"/>
        <w:spacing w:after="0" w:line="240" w:lineRule="auto"/>
        <w:contextualSpacing/>
        <w:rPr>
          <w:rFonts w:asciiTheme="majorHAnsi" w:hAnsiTheme="majorHAnsi"/>
          <w:color w:val="002D64" w:themeColor="accent1"/>
          <w:sz w:val="28"/>
          <w:szCs w:val="28"/>
        </w:rPr>
      </w:pPr>
      <w:r>
        <w:rPr>
          <w:rFonts w:asciiTheme="majorHAnsi" w:hAnsiTheme="majorHAnsi"/>
          <w:color w:val="002D64" w:themeColor="accent1"/>
          <w:sz w:val="28"/>
          <w:szCs w:val="28"/>
        </w:rPr>
        <w:t xml:space="preserve">Below are </w:t>
      </w:r>
      <w:r w:rsidR="008F128D" w:rsidRPr="008F128D">
        <w:rPr>
          <w:rFonts w:asciiTheme="majorHAnsi" w:hAnsiTheme="majorHAnsi"/>
          <w:color w:val="002D64" w:themeColor="accent1"/>
          <w:sz w:val="28"/>
          <w:szCs w:val="28"/>
        </w:rPr>
        <w:t xml:space="preserve">news items that </w:t>
      </w:r>
      <w:r>
        <w:rPr>
          <w:rFonts w:asciiTheme="majorHAnsi" w:hAnsiTheme="majorHAnsi"/>
          <w:color w:val="002D64" w:themeColor="accent1"/>
          <w:sz w:val="28"/>
          <w:szCs w:val="28"/>
        </w:rPr>
        <w:t>we republish on Cochrane.org several times a year. W</w:t>
      </w:r>
      <w:r w:rsidR="008F128D" w:rsidRPr="008F128D">
        <w:rPr>
          <w:rFonts w:asciiTheme="majorHAnsi" w:hAnsiTheme="majorHAnsi"/>
          <w:color w:val="002D64" w:themeColor="accent1"/>
          <w:sz w:val="28"/>
          <w:szCs w:val="28"/>
        </w:rPr>
        <w:t xml:space="preserve">e update </w:t>
      </w:r>
      <w:r w:rsidR="008F128D">
        <w:rPr>
          <w:rFonts w:asciiTheme="majorHAnsi" w:hAnsiTheme="majorHAnsi"/>
          <w:color w:val="002D64" w:themeColor="accent1"/>
          <w:sz w:val="28"/>
          <w:szCs w:val="28"/>
        </w:rPr>
        <w:t>the content when needed, change the date</w:t>
      </w:r>
      <w:r>
        <w:rPr>
          <w:rFonts w:asciiTheme="majorHAnsi" w:hAnsiTheme="majorHAnsi"/>
          <w:color w:val="002D64" w:themeColor="accent1"/>
          <w:sz w:val="28"/>
          <w:szCs w:val="28"/>
        </w:rPr>
        <w:t>,</w:t>
      </w:r>
      <w:r w:rsidR="008F128D">
        <w:rPr>
          <w:rFonts w:asciiTheme="majorHAnsi" w:hAnsiTheme="majorHAnsi"/>
          <w:color w:val="002D64" w:themeColor="accent1"/>
          <w:sz w:val="28"/>
          <w:szCs w:val="28"/>
        </w:rPr>
        <w:t xml:space="preserve"> </w:t>
      </w:r>
      <w:r w:rsidR="008F128D" w:rsidRPr="008F128D">
        <w:rPr>
          <w:rFonts w:asciiTheme="majorHAnsi" w:hAnsiTheme="majorHAnsi"/>
          <w:color w:val="002D64" w:themeColor="accent1"/>
          <w:sz w:val="28"/>
          <w:szCs w:val="28"/>
        </w:rPr>
        <w:t>and bump back to the front of Cochrane.org. They might also be items you consider repost</w:t>
      </w:r>
      <w:r w:rsidR="007B7D97">
        <w:rPr>
          <w:rFonts w:asciiTheme="majorHAnsi" w:hAnsiTheme="majorHAnsi"/>
          <w:color w:val="002D64" w:themeColor="accent1"/>
          <w:sz w:val="28"/>
          <w:szCs w:val="28"/>
        </w:rPr>
        <w:t xml:space="preserve">ing on your cochrane group site and give you an idea of site-specific things you might want to have as a regular reoccurring news item (e.g. your group newsletter). </w:t>
      </w:r>
    </w:p>
    <w:p w14:paraId="171CB148" w14:textId="77777777" w:rsidR="003F258F" w:rsidRDefault="003F258F" w:rsidP="00385D16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37"/>
        <w:gridCol w:w="4072"/>
        <w:gridCol w:w="4021"/>
      </w:tblGrid>
      <w:tr w:rsidR="008F128D" w:rsidRPr="008F128D" w14:paraId="0E1C92F4" w14:textId="77777777" w:rsidTr="00701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noWrap/>
            <w:hideMark/>
          </w:tcPr>
          <w:p w14:paraId="2BF05D6B" w14:textId="77777777" w:rsidR="008F128D" w:rsidRPr="00E759CC" w:rsidRDefault="008F128D" w:rsidP="00E759CC">
            <w:pPr>
              <w:pStyle w:val="BodyText"/>
              <w:contextualSpacing/>
              <w:jc w:val="center"/>
              <w:rPr>
                <w:sz w:val="22"/>
                <w:lang w:val="en-CA"/>
              </w:rPr>
            </w:pPr>
            <w:r w:rsidRPr="00E759CC">
              <w:rPr>
                <w:sz w:val="22"/>
              </w:rPr>
              <w:t>Item</w:t>
            </w:r>
          </w:p>
        </w:tc>
        <w:tc>
          <w:tcPr>
            <w:tcW w:w="3753" w:type="dxa"/>
            <w:noWrap/>
            <w:hideMark/>
          </w:tcPr>
          <w:p w14:paraId="3F3C9708" w14:textId="77777777" w:rsidR="008F128D" w:rsidRPr="00E759CC" w:rsidRDefault="008F128D" w:rsidP="00E759CC">
            <w:pPr>
              <w:pStyle w:val="BodyTex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759CC">
              <w:rPr>
                <w:sz w:val="22"/>
              </w:rPr>
              <w:t>URL</w:t>
            </w:r>
          </w:p>
        </w:tc>
        <w:tc>
          <w:tcPr>
            <w:tcW w:w="4254" w:type="dxa"/>
            <w:noWrap/>
            <w:hideMark/>
          </w:tcPr>
          <w:p w14:paraId="127ADA7C" w14:textId="77777777" w:rsidR="008F128D" w:rsidRPr="00E759CC" w:rsidRDefault="008F128D" w:rsidP="00E759CC">
            <w:pPr>
              <w:pStyle w:val="BodyTex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759CC">
              <w:rPr>
                <w:sz w:val="22"/>
              </w:rPr>
              <w:t>Tweet</w:t>
            </w:r>
          </w:p>
        </w:tc>
      </w:tr>
      <w:tr w:rsidR="008F128D" w:rsidRPr="008F128D" w14:paraId="2F756243" w14:textId="77777777" w:rsidTr="0070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hideMark/>
          </w:tcPr>
          <w:p w14:paraId="793E4E30" w14:textId="77777777" w:rsidR="008F128D" w:rsidRPr="008F128D" w:rsidRDefault="008F128D" w:rsidP="008F128D">
            <w:pPr>
              <w:pStyle w:val="BodyText"/>
              <w:contextualSpacing/>
              <w:rPr>
                <w:color w:val="002D64" w:themeColor="accent1"/>
                <w:sz w:val="22"/>
              </w:rPr>
            </w:pPr>
            <w:r w:rsidRPr="008F128D">
              <w:rPr>
                <w:color w:val="002D64" w:themeColor="accent1"/>
                <w:sz w:val="22"/>
              </w:rPr>
              <w:t>Cochrane Connect</w:t>
            </w:r>
          </w:p>
        </w:tc>
        <w:tc>
          <w:tcPr>
            <w:tcW w:w="3753" w:type="dxa"/>
            <w:noWrap/>
            <w:hideMark/>
          </w:tcPr>
          <w:p w14:paraId="664A8670" w14:textId="77777777" w:rsidR="008F128D" w:rsidRPr="008F128D" w:rsidRDefault="00063FC5" w:rsidP="008F128D">
            <w:pPr>
              <w:pStyle w:val="BodyTex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D64" w:themeColor="accent1"/>
                <w:sz w:val="22"/>
                <w:u w:val="single"/>
              </w:rPr>
            </w:pPr>
            <w:hyperlink r:id="rId8" w:history="1">
              <w:r w:rsidR="008F128D" w:rsidRPr="008F128D">
                <w:rPr>
                  <w:rStyle w:val="Hyperlink"/>
                  <w:sz w:val="22"/>
                </w:rPr>
                <w:t>https://www.cochrane.org/news/stay-connected-sign-cochrane-newsletter</w:t>
              </w:r>
            </w:hyperlink>
          </w:p>
        </w:tc>
        <w:tc>
          <w:tcPr>
            <w:tcW w:w="4254" w:type="dxa"/>
            <w:noWrap/>
            <w:hideMark/>
          </w:tcPr>
          <w:p w14:paraId="54147265" w14:textId="2A03BB47" w:rsidR="008F128D" w:rsidRPr="00701D25" w:rsidRDefault="008F128D" w:rsidP="008F128D">
            <w:pPr>
              <w:pStyle w:val="BodyTex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01D25">
              <w:rPr>
                <w:sz w:val="22"/>
              </w:rPr>
              <w:t> Stay connected - sign up for Cochrane's monthly newsletter, Cochrane Connect: ow.ly/fDYe307sslj</w:t>
            </w:r>
          </w:p>
        </w:tc>
      </w:tr>
      <w:tr w:rsidR="00BD53DC" w:rsidRPr="008F128D" w14:paraId="769DC7B1" w14:textId="77777777" w:rsidTr="00701D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hideMark/>
          </w:tcPr>
          <w:p w14:paraId="45476873" w14:textId="77777777" w:rsidR="008F128D" w:rsidRPr="008F128D" w:rsidRDefault="008F128D" w:rsidP="008F128D">
            <w:pPr>
              <w:pStyle w:val="BodyText"/>
              <w:contextualSpacing/>
              <w:rPr>
                <w:color w:val="002D64" w:themeColor="accent1"/>
                <w:sz w:val="22"/>
              </w:rPr>
            </w:pPr>
            <w:r w:rsidRPr="008F128D">
              <w:rPr>
                <w:color w:val="002D64" w:themeColor="accent1"/>
                <w:sz w:val="22"/>
              </w:rPr>
              <w:t>Cochrane Crowd</w:t>
            </w:r>
          </w:p>
        </w:tc>
        <w:tc>
          <w:tcPr>
            <w:tcW w:w="3753" w:type="dxa"/>
            <w:noWrap/>
            <w:hideMark/>
          </w:tcPr>
          <w:p w14:paraId="5F7EE1E3" w14:textId="77777777" w:rsidR="008F128D" w:rsidRPr="008F128D" w:rsidRDefault="00063FC5" w:rsidP="008F128D">
            <w:pPr>
              <w:pStyle w:val="BodyTex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D64" w:themeColor="accent1"/>
                <w:sz w:val="22"/>
                <w:u w:val="single"/>
              </w:rPr>
            </w:pPr>
            <w:hyperlink r:id="rId9" w:history="1">
              <w:r w:rsidR="008F128D" w:rsidRPr="008F128D">
                <w:rPr>
                  <w:rStyle w:val="Hyperlink"/>
                  <w:sz w:val="22"/>
                </w:rPr>
                <w:t>https://www.cochrane.org/news/become-cochrane-citizen-scientist</w:t>
              </w:r>
            </w:hyperlink>
          </w:p>
        </w:tc>
        <w:tc>
          <w:tcPr>
            <w:tcW w:w="4254" w:type="dxa"/>
            <w:noWrap/>
            <w:hideMark/>
          </w:tcPr>
          <w:p w14:paraId="21ACA0B3" w14:textId="311321B7" w:rsidR="008F128D" w:rsidRPr="00701D25" w:rsidRDefault="008F128D" w:rsidP="008F128D">
            <w:pPr>
              <w:pStyle w:val="BodyTex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01D25">
              <w:rPr>
                <w:sz w:val="22"/>
              </w:rPr>
              <w:t>Become a #Cochrane citizen scientist today! Join Cochrane Crowd, get involved, make a difference: ow.ly/oRKd3008HV7</w:t>
            </w:r>
          </w:p>
        </w:tc>
      </w:tr>
      <w:tr w:rsidR="008F128D" w:rsidRPr="008F128D" w14:paraId="74423F5E" w14:textId="77777777" w:rsidTr="0070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hideMark/>
          </w:tcPr>
          <w:p w14:paraId="1E02DB3F" w14:textId="77777777" w:rsidR="008F128D" w:rsidRPr="008F128D" w:rsidRDefault="008F128D" w:rsidP="008F128D">
            <w:pPr>
              <w:pStyle w:val="BodyText"/>
              <w:contextualSpacing/>
              <w:rPr>
                <w:color w:val="002D64" w:themeColor="accent1"/>
                <w:sz w:val="22"/>
              </w:rPr>
            </w:pPr>
            <w:r w:rsidRPr="008F128D">
              <w:rPr>
                <w:color w:val="002D64" w:themeColor="accent1"/>
                <w:sz w:val="22"/>
              </w:rPr>
              <w:t>Cochrane Podcasts</w:t>
            </w:r>
          </w:p>
        </w:tc>
        <w:tc>
          <w:tcPr>
            <w:tcW w:w="3753" w:type="dxa"/>
            <w:noWrap/>
            <w:hideMark/>
          </w:tcPr>
          <w:p w14:paraId="6EA1C2CC" w14:textId="77777777" w:rsidR="008F128D" w:rsidRPr="008F128D" w:rsidRDefault="00063FC5" w:rsidP="008F128D">
            <w:pPr>
              <w:pStyle w:val="BodyTex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D64" w:themeColor="accent1"/>
                <w:sz w:val="22"/>
                <w:u w:val="single"/>
              </w:rPr>
            </w:pPr>
            <w:hyperlink r:id="rId10" w:history="1">
              <w:r w:rsidR="008F128D" w:rsidRPr="008F128D">
                <w:rPr>
                  <w:rStyle w:val="Hyperlink"/>
                  <w:sz w:val="22"/>
                </w:rPr>
                <w:t>https://www.cochrane.org/news/cochrane-podcasts</w:t>
              </w:r>
            </w:hyperlink>
          </w:p>
        </w:tc>
        <w:tc>
          <w:tcPr>
            <w:tcW w:w="4254" w:type="dxa"/>
            <w:noWrap/>
            <w:hideMark/>
          </w:tcPr>
          <w:p w14:paraId="4EBAEDD1" w14:textId="392FF615" w:rsidR="008F128D" w:rsidRPr="00701D25" w:rsidRDefault="008F128D" w:rsidP="008F128D">
            <w:pPr>
              <w:pStyle w:val="BodyTex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01D25">
              <w:rPr>
                <w:sz w:val="22"/>
              </w:rPr>
              <w:t xml:space="preserve"> If you haven't tried Cochrane #Podcasts, find out more about keeping up with the latest #CochraneEvidence: http://ow.ly/N50A3027wXg </w:t>
            </w:r>
          </w:p>
        </w:tc>
      </w:tr>
      <w:tr w:rsidR="00BD53DC" w:rsidRPr="008F128D" w14:paraId="0DE98FEE" w14:textId="77777777" w:rsidTr="00701D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hideMark/>
          </w:tcPr>
          <w:p w14:paraId="2C85EE30" w14:textId="77777777" w:rsidR="008F128D" w:rsidRPr="008F128D" w:rsidRDefault="008F128D" w:rsidP="008F128D">
            <w:pPr>
              <w:pStyle w:val="BodyText"/>
              <w:contextualSpacing/>
              <w:rPr>
                <w:color w:val="002D64" w:themeColor="accent1"/>
                <w:sz w:val="22"/>
              </w:rPr>
            </w:pPr>
            <w:r w:rsidRPr="008F128D">
              <w:rPr>
                <w:color w:val="002D64" w:themeColor="accent1"/>
                <w:sz w:val="22"/>
              </w:rPr>
              <w:t>Cochrane iPad Edition</w:t>
            </w:r>
          </w:p>
        </w:tc>
        <w:tc>
          <w:tcPr>
            <w:tcW w:w="3753" w:type="dxa"/>
            <w:noWrap/>
            <w:hideMark/>
          </w:tcPr>
          <w:p w14:paraId="290F76CA" w14:textId="77777777" w:rsidR="008F128D" w:rsidRPr="008F128D" w:rsidRDefault="00063FC5" w:rsidP="008F128D">
            <w:pPr>
              <w:pStyle w:val="BodyTex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D64" w:themeColor="accent1"/>
                <w:sz w:val="22"/>
                <w:u w:val="single"/>
              </w:rPr>
            </w:pPr>
            <w:hyperlink r:id="rId11" w:history="1">
              <w:r w:rsidR="008F128D" w:rsidRPr="008F128D">
                <w:rPr>
                  <w:rStyle w:val="Hyperlink"/>
                  <w:sz w:val="22"/>
                </w:rPr>
                <w:t>https://www.cochrane.org/news/cochrane-library-ipad-edition</w:t>
              </w:r>
            </w:hyperlink>
          </w:p>
        </w:tc>
        <w:tc>
          <w:tcPr>
            <w:tcW w:w="4254" w:type="dxa"/>
            <w:noWrap/>
            <w:hideMark/>
          </w:tcPr>
          <w:p w14:paraId="514CE492" w14:textId="2908D687" w:rsidR="008F128D" w:rsidRPr="00701D25" w:rsidRDefault="008F128D" w:rsidP="008F128D">
            <w:pPr>
              <w:pStyle w:val="BodyTex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01D25">
              <w:rPr>
                <w:sz w:val="22"/>
              </w:rPr>
              <w:t>Have you seen the @CochraneLibrary #iPad edition? Get the latest evidence when and where you need it: http://ow.ly/ot0t302nFPX</w:t>
            </w:r>
          </w:p>
        </w:tc>
      </w:tr>
      <w:tr w:rsidR="008F128D" w:rsidRPr="008F128D" w14:paraId="35EA428E" w14:textId="77777777" w:rsidTr="0070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noWrap/>
            <w:hideMark/>
          </w:tcPr>
          <w:p w14:paraId="54435D99" w14:textId="77777777" w:rsidR="008F128D" w:rsidRPr="008F128D" w:rsidRDefault="008F128D" w:rsidP="008F128D">
            <w:pPr>
              <w:pStyle w:val="BodyText"/>
              <w:contextualSpacing/>
              <w:rPr>
                <w:color w:val="002D64" w:themeColor="accent1"/>
                <w:sz w:val="22"/>
              </w:rPr>
            </w:pPr>
            <w:r w:rsidRPr="008F128D">
              <w:rPr>
                <w:color w:val="002D64" w:themeColor="accent1"/>
                <w:sz w:val="22"/>
              </w:rPr>
              <w:t>Cochrane evidence on Tumblr</w:t>
            </w:r>
          </w:p>
        </w:tc>
        <w:tc>
          <w:tcPr>
            <w:tcW w:w="3753" w:type="dxa"/>
            <w:noWrap/>
            <w:hideMark/>
          </w:tcPr>
          <w:p w14:paraId="376AA301" w14:textId="77777777" w:rsidR="008F128D" w:rsidRPr="008F128D" w:rsidRDefault="00063FC5" w:rsidP="008F128D">
            <w:pPr>
              <w:pStyle w:val="BodyTex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D64" w:themeColor="accent1"/>
                <w:sz w:val="22"/>
                <w:u w:val="single"/>
              </w:rPr>
            </w:pPr>
            <w:hyperlink r:id="rId12" w:history="1">
              <w:r w:rsidR="008F128D" w:rsidRPr="008F128D">
                <w:rPr>
                  <w:rStyle w:val="Hyperlink"/>
                  <w:sz w:val="22"/>
                </w:rPr>
                <w:t>https://www.cochrane.org/news/cochrane-evidence-tumblr</w:t>
              </w:r>
            </w:hyperlink>
          </w:p>
        </w:tc>
        <w:tc>
          <w:tcPr>
            <w:tcW w:w="4254" w:type="dxa"/>
            <w:noWrap/>
            <w:hideMark/>
          </w:tcPr>
          <w:p w14:paraId="10FC30D6" w14:textId="42843C53" w:rsidR="008F128D" w:rsidRPr="00701D25" w:rsidRDefault="008F128D" w:rsidP="008F128D">
            <w:pPr>
              <w:pStyle w:val="BodyTex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01D25">
              <w:rPr>
                <w:sz w:val="22"/>
              </w:rPr>
              <w:t>A dose of #Cochrane evidence on Tumblr: https://cochraneblogshots.tumblr.com/ #</w:t>
            </w:r>
            <w:proofErr w:type="spellStart"/>
            <w:r w:rsidRPr="00701D25">
              <w:rPr>
                <w:sz w:val="22"/>
              </w:rPr>
              <w:t>ebm</w:t>
            </w:r>
            <w:proofErr w:type="spellEnd"/>
          </w:p>
        </w:tc>
      </w:tr>
      <w:tr w:rsidR="00BD53DC" w:rsidRPr="008F128D" w14:paraId="53E580FF" w14:textId="77777777" w:rsidTr="00701D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noWrap/>
            <w:hideMark/>
          </w:tcPr>
          <w:p w14:paraId="17F737E5" w14:textId="77777777" w:rsidR="008F128D" w:rsidRPr="008F128D" w:rsidRDefault="008F128D" w:rsidP="008F128D">
            <w:pPr>
              <w:pStyle w:val="BodyText"/>
              <w:contextualSpacing/>
              <w:rPr>
                <w:color w:val="002D64" w:themeColor="accent1"/>
                <w:sz w:val="22"/>
              </w:rPr>
            </w:pPr>
            <w:r w:rsidRPr="008F128D">
              <w:rPr>
                <w:color w:val="002D64" w:themeColor="accent1"/>
                <w:sz w:val="22"/>
              </w:rPr>
              <w:t xml:space="preserve">Join </w:t>
            </w:r>
            <w:proofErr w:type="spellStart"/>
            <w:r w:rsidRPr="008F128D">
              <w:rPr>
                <w:color w:val="002D64" w:themeColor="accent1"/>
                <w:sz w:val="22"/>
              </w:rPr>
              <w:t>TaskExchange</w:t>
            </w:r>
            <w:proofErr w:type="spellEnd"/>
          </w:p>
        </w:tc>
        <w:tc>
          <w:tcPr>
            <w:tcW w:w="3753" w:type="dxa"/>
            <w:noWrap/>
            <w:hideMark/>
          </w:tcPr>
          <w:p w14:paraId="0227FE66" w14:textId="77777777" w:rsidR="008F128D" w:rsidRPr="008F128D" w:rsidRDefault="00063FC5" w:rsidP="008F128D">
            <w:pPr>
              <w:pStyle w:val="BodyTex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D64" w:themeColor="accent1"/>
                <w:sz w:val="22"/>
                <w:u w:val="single"/>
              </w:rPr>
            </w:pPr>
            <w:hyperlink r:id="rId13" w:history="1">
              <w:r w:rsidR="008F128D" w:rsidRPr="008F128D">
                <w:rPr>
                  <w:rStyle w:val="Hyperlink"/>
                  <w:sz w:val="22"/>
                </w:rPr>
                <w:t>http://www.cochrane.org/news/join-taskexchange-if-youd-help-systematic-review</w:t>
              </w:r>
            </w:hyperlink>
          </w:p>
        </w:tc>
        <w:tc>
          <w:tcPr>
            <w:tcW w:w="4254" w:type="dxa"/>
            <w:noWrap/>
            <w:hideMark/>
          </w:tcPr>
          <w:p w14:paraId="535736FE" w14:textId="77777777" w:rsidR="008F128D" w:rsidRPr="00701D25" w:rsidRDefault="008F128D" w:rsidP="008F128D">
            <w:pPr>
              <w:pStyle w:val="BodyTex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01D25">
              <w:rPr>
                <w:sz w:val="22"/>
              </w:rPr>
              <w:t>Looking to get involved with #</w:t>
            </w:r>
            <w:proofErr w:type="spellStart"/>
            <w:r w:rsidRPr="00701D25">
              <w:rPr>
                <w:sz w:val="22"/>
              </w:rPr>
              <w:t>CochraneReview</w:t>
            </w:r>
            <w:proofErr w:type="spellEnd"/>
            <w:r w:rsidRPr="00701D25">
              <w:rPr>
                <w:sz w:val="22"/>
              </w:rPr>
              <w:t xml:space="preserve"> work? Find out more about how @</w:t>
            </w:r>
            <w:proofErr w:type="spellStart"/>
            <w:r w:rsidRPr="00701D25">
              <w:rPr>
                <w:sz w:val="22"/>
              </w:rPr>
              <w:t>task_exchange</w:t>
            </w:r>
            <w:proofErr w:type="spellEnd"/>
            <w:r w:rsidRPr="00701D25">
              <w:rPr>
                <w:sz w:val="22"/>
              </w:rPr>
              <w:t xml:space="preserve"> can help: ow.ly/fBiC308P7Mz</w:t>
            </w:r>
          </w:p>
        </w:tc>
      </w:tr>
      <w:tr w:rsidR="008F128D" w:rsidRPr="008F128D" w14:paraId="41705B92" w14:textId="77777777" w:rsidTr="0070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noWrap/>
            <w:hideMark/>
          </w:tcPr>
          <w:p w14:paraId="2692957F" w14:textId="77777777" w:rsidR="008F128D" w:rsidRPr="008F128D" w:rsidRDefault="008F128D" w:rsidP="008F128D">
            <w:pPr>
              <w:pStyle w:val="BodyText"/>
              <w:contextualSpacing/>
              <w:rPr>
                <w:color w:val="002D64" w:themeColor="accent1"/>
                <w:sz w:val="22"/>
              </w:rPr>
            </w:pPr>
            <w:r w:rsidRPr="008F128D">
              <w:rPr>
                <w:color w:val="002D64" w:themeColor="accent1"/>
                <w:sz w:val="22"/>
              </w:rPr>
              <w:t>Translated Cochrane evidence</w:t>
            </w:r>
          </w:p>
        </w:tc>
        <w:tc>
          <w:tcPr>
            <w:tcW w:w="3753" w:type="dxa"/>
            <w:noWrap/>
            <w:hideMark/>
          </w:tcPr>
          <w:p w14:paraId="607E0153" w14:textId="77777777" w:rsidR="008F128D" w:rsidRPr="008F128D" w:rsidRDefault="00063FC5" w:rsidP="008F128D">
            <w:pPr>
              <w:pStyle w:val="BodyTex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D64" w:themeColor="accent1"/>
                <w:sz w:val="22"/>
                <w:u w:val="single"/>
              </w:rPr>
            </w:pPr>
            <w:hyperlink r:id="rId14" w:history="1">
              <w:r w:rsidR="008F128D" w:rsidRPr="008F128D">
                <w:rPr>
                  <w:rStyle w:val="Hyperlink"/>
                  <w:sz w:val="22"/>
                </w:rPr>
                <w:t>https://www.cochrane.org/news/translated-cochrane-evidence</w:t>
              </w:r>
            </w:hyperlink>
          </w:p>
        </w:tc>
        <w:tc>
          <w:tcPr>
            <w:tcW w:w="4254" w:type="dxa"/>
            <w:noWrap/>
            <w:hideMark/>
          </w:tcPr>
          <w:p w14:paraId="5D05C556" w14:textId="6BD1E771" w:rsidR="008F128D" w:rsidRPr="00701D25" w:rsidRDefault="00063FC5" w:rsidP="008F128D">
            <w:pPr>
              <w:pStyle w:val="BodyTex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hyperlink r:id="rId15" w:tgtFrame="_blank" w:history="1">
              <w:r w:rsidR="008F128D" w:rsidRPr="00701D25">
                <w:rPr>
                  <w:rStyle w:val="Hyperlink"/>
                  <w:color w:val="auto"/>
                  <w:sz w:val="22"/>
                  <w:u w:val="none"/>
                </w:rPr>
                <w:t>@</w:t>
              </w:r>
              <w:proofErr w:type="spellStart"/>
              <w:r w:rsidR="008F128D" w:rsidRPr="00701D25">
                <w:rPr>
                  <w:rStyle w:val="Hyperlink"/>
                  <w:color w:val="auto"/>
                  <w:sz w:val="22"/>
                  <w:u w:val="none"/>
                </w:rPr>
                <w:t>CochraneLingual</w:t>
              </w:r>
              <w:proofErr w:type="spellEnd"/>
              <w:r w:rsidR="008F128D" w:rsidRPr="00701D25">
                <w:rPr>
                  <w:rStyle w:val="Hyperlink"/>
                  <w:color w:val="auto"/>
                  <w:sz w:val="22"/>
                  <w:u w:val="none"/>
                </w:rPr>
                <w:t>: Brin</w:t>
              </w:r>
              <w:r w:rsidR="00701D25">
                <w:rPr>
                  <w:rStyle w:val="Hyperlink"/>
                  <w:color w:val="auto"/>
                  <w:sz w:val="22"/>
                  <w:u w:val="none"/>
                </w:rPr>
                <w:t>ging you #</w:t>
              </w:r>
              <w:proofErr w:type="spellStart"/>
              <w:r w:rsidR="00701D25">
                <w:rPr>
                  <w:rStyle w:val="Hyperlink"/>
                  <w:color w:val="auto"/>
                  <w:sz w:val="22"/>
                  <w:u w:val="none"/>
                </w:rPr>
                <w:t>CochraneEvidence</w:t>
              </w:r>
              <w:proofErr w:type="spellEnd"/>
              <w:r w:rsidR="00701D25">
                <w:rPr>
                  <w:rStyle w:val="Hyperlink"/>
                  <w:color w:val="auto"/>
                  <w:sz w:val="22"/>
                  <w:u w:val="none"/>
                </w:rPr>
                <w:t xml:space="preserve"> in 15</w:t>
              </w:r>
              <w:r w:rsidR="008F128D" w:rsidRPr="00701D25">
                <w:rPr>
                  <w:rStyle w:val="Hyperlink"/>
                  <w:color w:val="auto"/>
                  <w:sz w:val="22"/>
                  <w:u w:val="none"/>
                </w:rPr>
                <w:t xml:space="preserve"> different languages: ow.ly/Clcc308B6xS</w:t>
              </w:r>
            </w:hyperlink>
          </w:p>
        </w:tc>
      </w:tr>
      <w:tr w:rsidR="00BD53DC" w:rsidRPr="008F128D" w14:paraId="2AA5EF43" w14:textId="77777777" w:rsidTr="00701D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noWrap/>
            <w:hideMark/>
          </w:tcPr>
          <w:p w14:paraId="0E75B607" w14:textId="77777777" w:rsidR="008F128D" w:rsidRPr="008F128D" w:rsidRDefault="008F128D" w:rsidP="008F128D">
            <w:pPr>
              <w:pStyle w:val="BodyText"/>
              <w:contextualSpacing/>
              <w:rPr>
                <w:color w:val="002D64" w:themeColor="accent1"/>
                <w:sz w:val="22"/>
              </w:rPr>
            </w:pPr>
            <w:r w:rsidRPr="008F128D">
              <w:rPr>
                <w:color w:val="002D64" w:themeColor="accent1"/>
                <w:sz w:val="22"/>
              </w:rPr>
              <w:t>What are systematic reviews? Video</w:t>
            </w:r>
          </w:p>
        </w:tc>
        <w:tc>
          <w:tcPr>
            <w:tcW w:w="3753" w:type="dxa"/>
            <w:noWrap/>
            <w:hideMark/>
          </w:tcPr>
          <w:p w14:paraId="54D4D0AE" w14:textId="77777777" w:rsidR="008F128D" w:rsidRPr="008F128D" w:rsidRDefault="00063FC5" w:rsidP="008F128D">
            <w:pPr>
              <w:pStyle w:val="BodyTex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D64" w:themeColor="accent1"/>
                <w:sz w:val="22"/>
                <w:u w:val="single"/>
              </w:rPr>
            </w:pPr>
            <w:hyperlink r:id="rId16" w:history="1">
              <w:r w:rsidR="008F128D" w:rsidRPr="008F128D">
                <w:rPr>
                  <w:rStyle w:val="Hyperlink"/>
                  <w:sz w:val="22"/>
                </w:rPr>
                <w:t>https://www.cochrane.org/news/what-are-systematic-reviews</w:t>
              </w:r>
            </w:hyperlink>
          </w:p>
        </w:tc>
        <w:tc>
          <w:tcPr>
            <w:tcW w:w="4254" w:type="dxa"/>
            <w:noWrap/>
            <w:hideMark/>
          </w:tcPr>
          <w:p w14:paraId="03568E83" w14:textId="77777777" w:rsidR="008F128D" w:rsidRPr="00701D25" w:rsidRDefault="00063FC5" w:rsidP="008F128D">
            <w:pPr>
              <w:pStyle w:val="BodyTex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7" w:tgtFrame="_blank" w:history="1">
              <w:r w:rsidR="008F128D" w:rsidRPr="00701D25">
                <w:rPr>
                  <w:rStyle w:val="Hyperlink"/>
                  <w:color w:val="auto"/>
                  <w:sz w:val="22"/>
                  <w:u w:val="none"/>
                </w:rPr>
                <w:t>What are systematic reviews? A video resource to watch/share introducing how #</w:t>
              </w:r>
              <w:proofErr w:type="spellStart"/>
              <w:r w:rsidR="008F128D" w:rsidRPr="00701D25">
                <w:rPr>
                  <w:rStyle w:val="Hyperlink"/>
                  <w:color w:val="auto"/>
                  <w:sz w:val="22"/>
                  <w:u w:val="none"/>
                </w:rPr>
                <w:t>CochraneReviews</w:t>
              </w:r>
              <w:proofErr w:type="spellEnd"/>
              <w:r w:rsidR="008F128D" w:rsidRPr="00701D25">
                <w:rPr>
                  <w:rStyle w:val="Hyperlink"/>
                  <w:color w:val="auto"/>
                  <w:sz w:val="22"/>
                  <w:u w:val="none"/>
                </w:rPr>
                <w:t xml:space="preserve"> work &amp; what they do: ow.ly/LnCu303wVvW</w:t>
              </w:r>
            </w:hyperlink>
          </w:p>
        </w:tc>
      </w:tr>
      <w:tr w:rsidR="008F128D" w:rsidRPr="008F128D" w14:paraId="292C2B3E" w14:textId="77777777" w:rsidTr="0070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noWrap/>
            <w:hideMark/>
          </w:tcPr>
          <w:p w14:paraId="3AD8B59B" w14:textId="01D277D7" w:rsidR="008F128D" w:rsidRPr="008F128D" w:rsidRDefault="00701D25" w:rsidP="008F128D">
            <w:pPr>
              <w:pStyle w:val="BodyText"/>
              <w:contextualSpacing/>
              <w:rPr>
                <w:color w:val="002D64" w:themeColor="accent1"/>
                <w:sz w:val="22"/>
              </w:rPr>
            </w:pPr>
            <w:r>
              <w:rPr>
                <w:color w:val="002D64" w:themeColor="accent1"/>
                <w:sz w:val="22"/>
              </w:rPr>
              <w:lastRenderedPageBreak/>
              <w:t xml:space="preserve">What's Cochrane? </w:t>
            </w:r>
          </w:p>
        </w:tc>
        <w:tc>
          <w:tcPr>
            <w:tcW w:w="3753" w:type="dxa"/>
            <w:noWrap/>
            <w:hideMark/>
          </w:tcPr>
          <w:p w14:paraId="26BBD41A" w14:textId="77777777" w:rsidR="008F128D" w:rsidRPr="008F128D" w:rsidRDefault="00063FC5" w:rsidP="008F128D">
            <w:pPr>
              <w:pStyle w:val="BodyTex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D64" w:themeColor="accent1"/>
                <w:sz w:val="22"/>
                <w:u w:val="single"/>
              </w:rPr>
            </w:pPr>
            <w:hyperlink r:id="rId18" w:history="1">
              <w:r w:rsidR="008F128D" w:rsidRPr="008F128D">
                <w:rPr>
                  <w:rStyle w:val="Hyperlink"/>
                  <w:sz w:val="22"/>
                </w:rPr>
                <w:t>https://www.cochrane.org/news/what-cochrane</w:t>
              </w:r>
            </w:hyperlink>
          </w:p>
        </w:tc>
        <w:tc>
          <w:tcPr>
            <w:tcW w:w="4254" w:type="dxa"/>
            <w:noWrap/>
            <w:hideMark/>
          </w:tcPr>
          <w:p w14:paraId="0EC4A64A" w14:textId="77777777" w:rsidR="008F128D" w:rsidRPr="00701D25" w:rsidRDefault="00063FC5" w:rsidP="008F128D">
            <w:pPr>
              <w:pStyle w:val="BodyTex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hyperlink r:id="rId19" w:tgtFrame="_blank" w:history="1">
              <w:r w:rsidR="008F128D" w:rsidRPr="00701D25">
                <w:rPr>
                  <w:rStyle w:val="Hyperlink"/>
                  <w:color w:val="auto"/>
                  <w:sz w:val="22"/>
                  <w:u w:val="none"/>
                </w:rPr>
                <w:t>What is Cochrane? Find out more about who we are, what we do, and why it matters: ow.ly/hdRV307CNZG</w:t>
              </w:r>
            </w:hyperlink>
          </w:p>
        </w:tc>
      </w:tr>
    </w:tbl>
    <w:p w14:paraId="4C446686" w14:textId="77777777" w:rsidR="008F128D" w:rsidRDefault="008F128D" w:rsidP="00385D16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</w:p>
    <w:p w14:paraId="771E0B5A" w14:textId="77777777" w:rsidR="008F128D" w:rsidRPr="00385D16" w:rsidRDefault="008F128D" w:rsidP="00385D16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</w:p>
    <w:p w14:paraId="0C33C912" w14:textId="77777777" w:rsidR="006E0E6E" w:rsidRPr="00122980" w:rsidRDefault="006E0E6E" w:rsidP="00385D16">
      <w:pPr>
        <w:contextualSpacing/>
        <w:rPr>
          <w:rFonts w:asciiTheme="majorHAnsi" w:hAnsiTheme="majorHAnsi"/>
          <w:color w:val="962D91" w:themeColor="accent2"/>
          <w:sz w:val="28"/>
          <w:szCs w:val="28"/>
        </w:rPr>
      </w:pPr>
      <w:r w:rsidRPr="00122980">
        <w:rPr>
          <w:rFonts w:asciiTheme="majorHAnsi" w:hAnsiTheme="majorHAnsi"/>
          <w:color w:val="962D91" w:themeColor="accent2"/>
          <w:sz w:val="28"/>
          <w:szCs w:val="28"/>
        </w:rPr>
        <w:t xml:space="preserve">Where can I get more help? </w:t>
      </w:r>
    </w:p>
    <w:p w14:paraId="39B56EC3" w14:textId="74A1C508" w:rsidR="006E0E6E" w:rsidRPr="00385D16" w:rsidRDefault="006E0E6E" w:rsidP="00385D16">
      <w:pPr>
        <w:contextualSpacing/>
        <w:rPr>
          <w:rFonts w:asciiTheme="majorHAnsi" w:hAnsiTheme="majorHAnsi"/>
          <w:color w:val="002D64" w:themeColor="accent1"/>
          <w:sz w:val="28"/>
          <w:szCs w:val="28"/>
        </w:rPr>
      </w:pPr>
      <w:r w:rsidRPr="00385D16">
        <w:rPr>
          <w:rFonts w:asciiTheme="majorHAnsi" w:hAnsiTheme="majorHAnsi"/>
          <w:color w:val="002D64" w:themeColor="accent1"/>
          <w:sz w:val="28"/>
          <w:szCs w:val="28"/>
        </w:rPr>
        <w:t xml:space="preserve">For additional website support, see the Help page in the top black Admin menu bar or the </w:t>
      </w:r>
      <w:hyperlink r:id="rId20" w:history="1">
        <w:r w:rsidRPr="00385D16">
          <w:rPr>
            <w:rStyle w:val="Hyperlink"/>
            <w:rFonts w:asciiTheme="majorHAnsi" w:hAnsiTheme="majorHAnsi"/>
            <w:color w:val="002D64" w:themeColor="accent1"/>
            <w:sz w:val="28"/>
            <w:szCs w:val="28"/>
          </w:rPr>
          <w:t>Community webmasters page</w:t>
        </w:r>
      </w:hyperlink>
      <w:r w:rsidRPr="00385D16">
        <w:rPr>
          <w:rFonts w:asciiTheme="majorHAnsi" w:hAnsiTheme="majorHAnsi"/>
          <w:color w:val="002D64" w:themeColor="accent1"/>
          <w:sz w:val="28"/>
          <w:szCs w:val="28"/>
        </w:rPr>
        <w:t xml:space="preserve"> – here you will find a series of short and easy to follow how to videos. You may also contact </w:t>
      </w:r>
      <w:hyperlink r:id="rId21" w:history="1">
        <w:r w:rsidR="00FD6271">
          <w:rPr>
            <w:rStyle w:val="Hyperlink"/>
            <w:rFonts w:asciiTheme="majorHAnsi" w:hAnsiTheme="majorHAnsi"/>
            <w:color w:val="002D64" w:themeColor="accent1"/>
            <w:sz w:val="28"/>
            <w:szCs w:val="28"/>
          </w:rPr>
          <w:t>support</w:t>
        </w:r>
        <w:r w:rsidRPr="00385D16">
          <w:rPr>
            <w:rStyle w:val="Hyperlink"/>
            <w:rFonts w:asciiTheme="majorHAnsi" w:hAnsiTheme="majorHAnsi"/>
            <w:color w:val="002D64" w:themeColor="accent1"/>
            <w:sz w:val="28"/>
            <w:szCs w:val="28"/>
          </w:rPr>
          <w:t>@cochrane.org</w:t>
        </w:r>
      </w:hyperlink>
      <w:bookmarkStart w:id="0" w:name="_GoBack"/>
      <w:bookmarkEnd w:id="0"/>
      <w:r w:rsidRPr="00385D16">
        <w:rPr>
          <w:rFonts w:asciiTheme="majorHAnsi" w:hAnsiTheme="majorHAnsi"/>
          <w:color w:val="002D64" w:themeColor="accent1"/>
          <w:sz w:val="28"/>
          <w:szCs w:val="28"/>
        </w:rPr>
        <w:t xml:space="preserve"> with your site-specific questions. </w:t>
      </w:r>
    </w:p>
    <w:p w14:paraId="6D5E9CED" w14:textId="77777777" w:rsidR="00A3432E" w:rsidRPr="00385D16" w:rsidRDefault="00A3432E" w:rsidP="00385D16">
      <w:pPr>
        <w:contextualSpacing/>
        <w:rPr>
          <w:rFonts w:asciiTheme="majorHAnsi" w:hAnsiTheme="majorHAnsi"/>
          <w:color w:val="002D64" w:themeColor="accent1"/>
          <w:sz w:val="28"/>
          <w:szCs w:val="28"/>
        </w:rPr>
      </w:pPr>
    </w:p>
    <w:sectPr w:rsidR="00A3432E" w:rsidRPr="00385D16" w:rsidSect="00A3432E">
      <w:headerReference w:type="default" r:id="rId22"/>
      <w:footerReference w:type="default" r:id="rId23"/>
      <w:pgSz w:w="11900" w:h="16840"/>
      <w:pgMar w:top="1135" w:right="1080" w:bottom="568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4F88" w14:textId="77777777" w:rsidR="00063FC5" w:rsidRDefault="00063FC5" w:rsidP="001720C1">
      <w:r>
        <w:separator/>
      </w:r>
    </w:p>
  </w:endnote>
  <w:endnote w:type="continuationSeparator" w:id="0">
    <w:p w14:paraId="72F9E1FF" w14:textId="77777777" w:rsidR="00063FC5" w:rsidRDefault="00063FC5" w:rsidP="001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AADE" w14:textId="77777777" w:rsidR="00D550EB" w:rsidRPr="00A3432E" w:rsidRDefault="00D550EB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Trusted evidence.</w:t>
    </w:r>
  </w:p>
  <w:p w14:paraId="4CC1C6F0" w14:textId="77777777" w:rsidR="00D550EB" w:rsidRPr="00A3432E" w:rsidRDefault="00D550EB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Informed decisions.</w:t>
    </w:r>
  </w:p>
  <w:p w14:paraId="40F9B92F" w14:textId="77777777" w:rsidR="00D550EB" w:rsidRPr="00A3432E" w:rsidRDefault="00D550EB" w:rsidP="00A3432E">
    <w:pPr>
      <w:widowControl w:val="0"/>
      <w:autoSpaceDE w:val="0"/>
      <w:autoSpaceDN w:val="0"/>
      <w:adjustRightInd w:val="0"/>
      <w:rPr>
        <w:rFonts w:cs="Source Sans Pro"/>
        <w:color w:val="962D91" w:themeColor="background2"/>
        <w:sz w:val="22"/>
        <w:szCs w:val="22"/>
        <w:lang w:val="en-US"/>
      </w:rPr>
    </w:pPr>
    <w:r w:rsidRPr="00A3432E">
      <w:rPr>
        <w:rFonts w:cs="Source Sans Pro"/>
        <w:color w:val="962D91" w:themeColor="background2"/>
        <w:sz w:val="22"/>
        <w:szCs w:val="22"/>
        <w:lang w:val="en-US"/>
      </w:rPr>
      <w:t>Better health.</w:t>
    </w:r>
    <w:r>
      <w:rPr>
        <w:rFonts w:cs="Source Sans Pro"/>
        <w:color w:val="962D91" w:themeColor="background2"/>
        <w:sz w:val="22"/>
        <w:szCs w:val="22"/>
        <w:lang w:val="en-US"/>
      </w:rPr>
      <w:t xml:space="preserve"> </w:t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  <w:t xml:space="preserve">            cochrane.org</w:t>
    </w:r>
  </w:p>
  <w:p w14:paraId="4742224E" w14:textId="77777777" w:rsidR="00D550EB" w:rsidRDefault="00D550EB" w:rsidP="001720C1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</w:p>
  <w:p w14:paraId="4F2AE932" w14:textId="77777777" w:rsidR="00D550EB" w:rsidRPr="001720C1" w:rsidRDefault="00D550EB" w:rsidP="001720C1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The Cochrane Collaboration. Registered in England as a company limited by guarantee No. 03044323 Charity Number 1045921.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br/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VAT registration number GB 718 2127 49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. </w:t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4788" w14:textId="77777777" w:rsidR="00063FC5" w:rsidRDefault="00063FC5" w:rsidP="001720C1">
      <w:r>
        <w:separator/>
      </w:r>
    </w:p>
  </w:footnote>
  <w:footnote w:type="continuationSeparator" w:id="0">
    <w:p w14:paraId="45653147" w14:textId="77777777" w:rsidR="00063FC5" w:rsidRDefault="00063FC5" w:rsidP="0017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8F4AF" w14:textId="77777777" w:rsidR="00D550EB" w:rsidRPr="00A3432E" w:rsidRDefault="00D550EB" w:rsidP="0071655A">
    <w:pPr>
      <w:pStyle w:val="Header"/>
      <w:jc w:val="right"/>
      <w:rPr>
        <w:color w:val="002D64" w:themeColor="text2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E56D610" wp14:editId="145F1029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516505" cy="517525"/>
          <wp:effectExtent l="0" t="0" r="0" b="0"/>
          <wp:wrapTight wrapText="bothSides">
            <wp:wrapPolygon edited="0">
              <wp:start x="1090" y="0"/>
              <wp:lineTo x="0" y="3180"/>
              <wp:lineTo x="0" y="18022"/>
              <wp:lineTo x="1090" y="20142"/>
              <wp:lineTo x="3488" y="20142"/>
              <wp:lineTo x="21366" y="18022"/>
              <wp:lineTo x="21366" y="2120"/>
              <wp:lineTo x="3270" y="0"/>
              <wp:lineTo x="10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hrane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719F9C36" w14:textId="77777777" w:rsidR="00D550EB" w:rsidRPr="00A3432E" w:rsidRDefault="00D550EB" w:rsidP="001720C1">
    <w:pPr>
      <w:pStyle w:val="Header"/>
      <w:jc w:val="right"/>
      <w:rPr>
        <w:color w:val="002D64" w:themeColor="text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148F"/>
    <w:multiLevelType w:val="hybridMultilevel"/>
    <w:tmpl w:val="8012A536"/>
    <w:lvl w:ilvl="0" w:tplc="B59CB1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C7C"/>
    <w:multiLevelType w:val="hybridMultilevel"/>
    <w:tmpl w:val="6944D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890C79"/>
    <w:multiLevelType w:val="hybridMultilevel"/>
    <w:tmpl w:val="796495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3629"/>
    <w:multiLevelType w:val="hybridMultilevel"/>
    <w:tmpl w:val="0E56650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5782C"/>
    <w:multiLevelType w:val="hybridMultilevel"/>
    <w:tmpl w:val="0658BB7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AB2731"/>
    <w:multiLevelType w:val="hybridMultilevel"/>
    <w:tmpl w:val="88189456"/>
    <w:lvl w:ilvl="0" w:tplc="81029F3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5A"/>
    <w:rsid w:val="00037A9F"/>
    <w:rsid w:val="00063FC5"/>
    <w:rsid w:val="00073428"/>
    <w:rsid w:val="000D6136"/>
    <w:rsid w:val="0011761E"/>
    <w:rsid w:val="00122980"/>
    <w:rsid w:val="0015128E"/>
    <w:rsid w:val="001720C1"/>
    <w:rsid w:val="00182A23"/>
    <w:rsid w:val="001C233A"/>
    <w:rsid w:val="00262F95"/>
    <w:rsid w:val="002853D7"/>
    <w:rsid w:val="002863ED"/>
    <w:rsid w:val="002B0455"/>
    <w:rsid w:val="002C2369"/>
    <w:rsid w:val="002F26BE"/>
    <w:rsid w:val="00336C44"/>
    <w:rsid w:val="00385D16"/>
    <w:rsid w:val="003C592F"/>
    <w:rsid w:val="003E25E0"/>
    <w:rsid w:val="003F258F"/>
    <w:rsid w:val="00427017"/>
    <w:rsid w:val="004307BD"/>
    <w:rsid w:val="004C0808"/>
    <w:rsid w:val="00552FCC"/>
    <w:rsid w:val="00621B32"/>
    <w:rsid w:val="00625357"/>
    <w:rsid w:val="006A0247"/>
    <w:rsid w:val="006A4B20"/>
    <w:rsid w:val="006B5DB0"/>
    <w:rsid w:val="006E0E6E"/>
    <w:rsid w:val="006F244C"/>
    <w:rsid w:val="00701D25"/>
    <w:rsid w:val="00716469"/>
    <w:rsid w:val="0071655A"/>
    <w:rsid w:val="007338EF"/>
    <w:rsid w:val="007B6C4A"/>
    <w:rsid w:val="007B7D97"/>
    <w:rsid w:val="0087135D"/>
    <w:rsid w:val="008F128D"/>
    <w:rsid w:val="00A17C86"/>
    <w:rsid w:val="00A33470"/>
    <w:rsid w:val="00A3432E"/>
    <w:rsid w:val="00AE16F8"/>
    <w:rsid w:val="00B85BCF"/>
    <w:rsid w:val="00BD53DC"/>
    <w:rsid w:val="00C11FA2"/>
    <w:rsid w:val="00C34203"/>
    <w:rsid w:val="00C53E18"/>
    <w:rsid w:val="00CD077A"/>
    <w:rsid w:val="00D47789"/>
    <w:rsid w:val="00D550EB"/>
    <w:rsid w:val="00DD459C"/>
    <w:rsid w:val="00E03E24"/>
    <w:rsid w:val="00E759CC"/>
    <w:rsid w:val="00F1755F"/>
    <w:rsid w:val="00F5033C"/>
    <w:rsid w:val="00FD6271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CEABB"/>
  <w14:defaultImageDpi w14:val="330"/>
  <w15:docId w15:val="{4BCA11FA-DBDC-4004-968E-5628B128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C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55A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71655A"/>
    <w:rPr>
      <w:color w:val="002D6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8E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8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8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EF"/>
    <w:rPr>
      <w:b/>
      <w:bCs/>
      <w:lang w:val="en-GB"/>
    </w:rPr>
  </w:style>
  <w:style w:type="paragraph" w:customStyle="1" w:styleId="Headings4">
    <w:name w:val="Headings 4"/>
    <w:basedOn w:val="Normal"/>
    <w:uiPriority w:val="6"/>
    <w:qFormat/>
    <w:rsid w:val="004307BD"/>
    <w:pPr>
      <w:spacing w:line="420" w:lineRule="exact"/>
    </w:pPr>
    <w:rPr>
      <w:rFonts w:asciiTheme="majorHAnsi" w:eastAsiaTheme="minorHAnsi" w:hAnsiTheme="majorHAnsi"/>
      <w:color w:val="962D91" w:themeColor="background2"/>
      <w:sz w:val="36"/>
      <w:szCs w:val="36"/>
    </w:rPr>
  </w:style>
  <w:style w:type="paragraph" w:styleId="BodyText">
    <w:name w:val="Body Text"/>
    <w:basedOn w:val="Normal"/>
    <w:link w:val="BodyTextChar"/>
    <w:uiPriority w:val="3"/>
    <w:qFormat/>
    <w:rsid w:val="004307BD"/>
    <w:pPr>
      <w:spacing w:after="227" w:line="280" w:lineRule="exact"/>
    </w:pPr>
    <w:rPr>
      <w:rFonts w:asciiTheme="majorHAnsi" w:eastAsiaTheme="minorHAnsi" w:hAnsiTheme="majorHAnsi"/>
      <w:szCs w:val="22"/>
    </w:rPr>
  </w:style>
  <w:style w:type="character" w:customStyle="1" w:styleId="BodyTextChar">
    <w:name w:val="Body Text Char"/>
    <w:basedOn w:val="DefaultParagraphFont"/>
    <w:link w:val="BodyText"/>
    <w:uiPriority w:val="3"/>
    <w:rsid w:val="004307BD"/>
    <w:rPr>
      <w:rFonts w:asciiTheme="majorHAnsi" w:eastAsiaTheme="minorHAnsi" w:hAnsiTheme="majorHAnsi"/>
      <w:szCs w:val="22"/>
      <w:lang w:val="en-GB"/>
    </w:rPr>
  </w:style>
  <w:style w:type="paragraph" w:customStyle="1" w:styleId="Headings2">
    <w:name w:val="Headings 2"/>
    <w:basedOn w:val="Normal"/>
    <w:autoRedefine/>
    <w:uiPriority w:val="2"/>
    <w:qFormat/>
    <w:rsid w:val="002B0455"/>
    <w:pPr>
      <w:spacing w:after="113" w:line="380" w:lineRule="exact"/>
    </w:pPr>
    <w:rPr>
      <w:rFonts w:eastAsiaTheme="minorHAnsi"/>
      <w:color w:val="002D64" w:themeColor="text2"/>
      <w:spacing w:val="-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FA2"/>
    <w:rPr>
      <w:color w:val="002D64" w:themeColor="followedHyperlink"/>
      <w:u w:val="single"/>
    </w:rPr>
  </w:style>
  <w:style w:type="table" w:styleId="TableGrid">
    <w:name w:val="Table Grid"/>
    <w:basedOn w:val="TableNormal"/>
    <w:uiPriority w:val="59"/>
    <w:rsid w:val="008F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8F12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8F12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99"/>
    <w:rsid w:val="008F12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8F12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1">
    <w:name w:val="Grid Table 2 Accent 1"/>
    <w:basedOn w:val="TableNormal"/>
    <w:uiPriority w:val="47"/>
    <w:rsid w:val="008F128D"/>
    <w:tblPr>
      <w:tblStyleRowBandSize w:val="1"/>
      <w:tblStyleColBandSize w:val="1"/>
      <w:tblBorders>
        <w:top w:val="single" w:sz="2" w:space="0" w:color="0976FF" w:themeColor="accent1" w:themeTint="99"/>
        <w:bottom w:val="single" w:sz="2" w:space="0" w:color="0976FF" w:themeColor="accent1" w:themeTint="99"/>
        <w:insideH w:val="single" w:sz="2" w:space="0" w:color="0976FF" w:themeColor="accent1" w:themeTint="99"/>
        <w:insideV w:val="single" w:sz="2" w:space="0" w:color="097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7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7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1FF" w:themeFill="accent1" w:themeFillTint="33"/>
      </w:tcPr>
    </w:tblStylePr>
    <w:tblStylePr w:type="band1Horz">
      <w:tblPr/>
      <w:tcPr>
        <w:shd w:val="clear" w:color="auto" w:fill="ADD1FF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759CC"/>
    <w:tblPr>
      <w:tblStyleRowBandSize w:val="1"/>
      <w:tblStyleColBandSize w:val="1"/>
      <w:tblBorders>
        <w:top w:val="single" w:sz="4" w:space="0" w:color="0976FF" w:themeColor="accent1" w:themeTint="99"/>
        <w:left w:val="single" w:sz="4" w:space="0" w:color="0976FF" w:themeColor="accent1" w:themeTint="99"/>
        <w:bottom w:val="single" w:sz="4" w:space="0" w:color="0976FF" w:themeColor="accent1" w:themeTint="99"/>
        <w:right w:val="single" w:sz="4" w:space="0" w:color="0976FF" w:themeColor="accent1" w:themeTint="99"/>
        <w:insideH w:val="single" w:sz="4" w:space="0" w:color="0976FF" w:themeColor="accent1" w:themeTint="99"/>
        <w:insideV w:val="single" w:sz="4" w:space="0" w:color="097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D64" w:themeColor="accent1"/>
          <w:left w:val="single" w:sz="4" w:space="0" w:color="002D64" w:themeColor="accent1"/>
          <w:bottom w:val="single" w:sz="4" w:space="0" w:color="002D64" w:themeColor="accent1"/>
          <w:right w:val="single" w:sz="4" w:space="0" w:color="002D64" w:themeColor="accent1"/>
          <w:insideH w:val="nil"/>
          <w:insideV w:val="nil"/>
        </w:tcBorders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1FF" w:themeFill="accent1" w:themeFillTint="33"/>
      </w:tcPr>
    </w:tblStylePr>
    <w:tblStylePr w:type="band1Horz">
      <w:tblPr/>
      <w:tcPr>
        <w:shd w:val="clear" w:color="auto" w:fill="ADD1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hrane.org/news/stay-connected-sign-cochrane-newsletter" TargetMode="External"/><Relationship Id="rId13" Type="http://schemas.openxmlformats.org/officeDocument/2006/relationships/hyperlink" Target="http://www.cochrane.org/news/join-taskexchange-if-youd-help-systematic-review" TargetMode="External"/><Relationship Id="rId18" Type="http://schemas.openxmlformats.org/officeDocument/2006/relationships/hyperlink" Target="https://www.cochrane.org/news/what-cochrane" TargetMode="External"/><Relationship Id="rId3" Type="http://schemas.openxmlformats.org/officeDocument/2006/relationships/styles" Target="styles.xml"/><Relationship Id="rId21" Type="http://schemas.openxmlformats.org/officeDocument/2006/relationships/hyperlink" Target="mailto:support@cochran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chrane.org/news/cochrane-evidence-tumblr" TargetMode="External"/><Relationship Id="rId17" Type="http://schemas.openxmlformats.org/officeDocument/2006/relationships/hyperlink" Target="https://t.co/y0BNTumQ9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chrane.org/news/what-are-systematic-reviews" TargetMode="External"/><Relationship Id="rId20" Type="http://schemas.openxmlformats.org/officeDocument/2006/relationships/hyperlink" Target="mailto:Community%20webmasters%20p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chrane.org/news/cochrane-library-ipad-edit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.co/FF67vrw1E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ochrane.org/news/cochrane-podcasts" TargetMode="External"/><Relationship Id="rId19" Type="http://schemas.openxmlformats.org/officeDocument/2006/relationships/hyperlink" Target="https://t.co/bqotENJQ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chrane.org/news/become-cochrane-citizen-scientist" TargetMode="External"/><Relationship Id="rId14" Type="http://schemas.openxmlformats.org/officeDocument/2006/relationships/hyperlink" Target="https://www.cochrane.org/news/translated-cochrane-evidenc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chran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CF210-F0E4-4BEC-8107-05FBD2D7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Cochrane Centre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Hassan</dc:creator>
  <cp:keywords/>
  <dc:description/>
  <cp:lastModifiedBy>Paolo Rosati</cp:lastModifiedBy>
  <cp:revision>6</cp:revision>
  <dcterms:created xsi:type="dcterms:W3CDTF">2017-03-01T15:43:00Z</dcterms:created>
  <dcterms:modified xsi:type="dcterms:W3CDTF">2019-09-30T12:29:00Z</dcterms:modified>
</cp:coreProperties>
</file>