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653A" w14:textId="74090520" w:rsidR="00BB3451" w:rsidRPr="00E402D5" w:rsidRDefault="006128F7" w:rsidP="00D45AA0">
      <w:pPr>
        <w:pStyle w:val="ContentsHeading"/>
      </w:pPr>
      <w:r w:rsidRPr="00E402D5">
        <w:t>Application form</w:t>
      </w:r>
      <w:r w:rsidR="00A118C8" w:rsidRPr="00E402D5">
        <w:t xml:space="preserve"> to register a </w:t>
      </w:r>
      <w:r w:rsidR="00963D67">
        <w:t xml:space="preserve">Cochrane </w:t>
      </w:r>
      <w:r w:rsidR="00067F64">
        <w:t>Thematic G</w:t>
      </w:r>
      <w:r w:rsidR="00067F64" w:rsidRPr="00E402D5">
        <w:t>roup</w:t>
      </w:r>
    </w:p>
    <w:p w14:paraId="795D3370" w14:textId="0BBDAADE" w:rsidR="00950226" w:rsidRPr="00E402D5" w:rsidRDefault="00090169" w:rsidP="00950226">
      <w:pPr>
        <w:pStyle w:val="PagesIntroduction"/>
      </w:pPr>
      <w:r w:rsidRPr="00E402D5">
        <w:t xml:space="preserve">This </w:t>
      </w:r>
      <w:r w:rsidR="004E0924">
        <w:t>form</w:t>
      </w:r>
      <w:r w:rsidRPr="00E402D5">
        <w:t xml:space="preserve"> is applicable </w:t>
      </w:r>
      <w:r w:rsidRPr="006F174E">
        <w:rPr>
          <w:color w:val="002060"/>
        </w:rPr>
        <w:t xml:space="preserve">to </w:t>
      </w:r>
      <w:r w:rsidR="006F174E" w:rsidRPr="006F174E">
        <w:rPr>
          <w:color w:val="002060"/>
        </w:rPr>
        <w:t xml:space="preserve">any </w:t>
      </w:r>
      <w:r w:rsidR="006735C8">
        <w:rPr>
          <w:color w:val="002060"/>
        </w:rPr>
        <w:t xml:space="preserve">Cochrane members </w:t>
      </w:r>
      <w:r w:rsidR="008B6D28">
        <w:rPr>
          <w:color w:val="002060"/>
        </w:rPr>
        <w:t>wishing to establish a Cochrane Thematic Group</w:t>
      </w:r>
      <w:r w:rsidR="006735C8">
        <w:rPr>
          <w:color w:val="002060"/>
        </w:rPr>
        <w:t xml:space="preserve">, including (but not limited to) </w:t>
      </w:r>
      <w:r w:rsidR="00A83779">
        <w:rPr>
          <w:color w:val="002060"/>
        </w:rPr>
        <w:t xml:space="preserve">Cochrane </w:t>
      </w:r>
      <w:r w:rsidR="006735C8" w:rsidRPr="006F174E">
        <w:rPr>
          <w:color w:val="002060"/>
        </w:rPr>
        <w:t>Review Groups, Fields</w:t>
      </w:r>
      <w:r w:rsidR="00A83779">
        <w:rPr>
          <w:color w:val="002060"/>
        </w:rPr>
        <w:t xml:space="preserve"> &amp; Networks</w:t>
      </w:r>
      <w:r w:rsidR="006735C8" w:rsidRPr="006F174E">
        <w:rPr>
          <w:color w:val="002060"/>
        </w:rPr>
        <w:t xml:space="preserve">, Geographic Groups </w:t>
      </w:r>
      <w:r w:rsidR="00F901D6">
        <w:rPr>
          <w:color w:val="002060"/>
        </w:rPr>
        <w:t xml:space="preserve">and </w:t>
      </w:r>
      <w:r w:rsidR="006735C8" w:rsidRPr="006F174E">
        <w:rPr>
          <w:color w:val="002060"/>
        </w:rPr>
        <w:t>Methods Groups</w:t>
      </w:r>
      <w:r w:rsidR="008B6D28">
        <w:rPr>
          <w:color w:val="002060"/>
        </w:rPr>
        <w:t>.</w:t>
      </w:r>
      <w:r w:rsidRPr="00E402D5">
        <w:t xml:space="preserve"> </w:t>
      </w:r>
    </w:p>
    <w:p w14:paraId="181E33D2" w14:textId="7870F4F8" w:rsidR="00BB3451" w:rsidRPr="00E402D5" w:rsidRDefault="00BB3451" w:rsidP="00F30349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 w:rsidR="00853CAF">
        <w:rPr>
          <w:rFonts w:asciiTheme="majorHAnsi" w:hAnsiTheme="majorHAnsi"/>
          <w:sz w:val="21"/>
          <w:szCs w:val="21"/>
        </w:rPr>
        <w:t xml:space="preserve">Cochrane </w:t>
      </w:r>
      <w:r w:rsidR="00F40BDB">
        <w:rPr>
          <w:rFonts w:asciiTheme="majorHAnsi" w:hAnsiTheme="majorHAnsi"/>
          <w:sz w:val="21"/>
          <w:szCs w:val="21"/>
        </w:rPr>
        <w:t xml:space="preserve">Thematic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 xml:space="preserve">are expected to embrace the </w:t>
      </w:r>
      <w:bookmarkStart w:id="0" w:name="_Hlk100590234"/>
      <w:r w:rsidR="006F174E">
        <w:rPr>
          <w:rFonts w:asciiTheme="majorHAnsi" w:hAnsiTheme="majorHAnsi"/>
          <w:sz w:val="21"/>
          <w:szCs w:val="21"/>
        </w:rPr>
        <w:t>four enabling pr</w:t>
      </w:r>
      <w:r w:rsidR="00853CAF">
        <w:rPr>
          <w:rFonts w:asciiTheme="majorHAnsi" w:hAnsiTheme="majorHAnsi"/>
          <w:sz w:val="21"/>
          <w:szCs w:val="21"/>
        </w:rPr>
        <w:t xml:space="preserve">inciples </w:t>
      </w:r>
      <w:r w:rsidRPr="00E402D5">
        <w:rPr>
          <w:rFonts w:asciiTheme="majorHAnsi" w:hAnsiTheme="majorHAnsi"/>
          <w:sz w:val="21"/>
          <w:szCs w:val="21"/>
        </w:rPr>
        <w:t xml:space="preserve">of the </w:t>
      </w:r>
      <w:hyperlink r:id="rId8" w:history="1">
        <w:r w:rsidRPr="006F174E">
          <w:rPr>
            <w:rStyle w:val="Hyperlink"/>
            <w:rFonts w:asciiTheme="majorHAnsi" w:hAnsiTheme="majorHAnsi"/>
            <w:sz w:val="21"/>
            <w:szCs w:val="21"/>
          </w:rPr>
          <w:t xml:space="preserve">Cochrane </w:t>
        </w:r>
        <w:r w:rsidR="006F174E" w:rsidRPr="006F174E">
          <w:rPr>
            <w:rStyle w:val="Hyperlink"/>
            <w:rFonts w:asciiTheme="majorHAnsi" w:hAnsiTheme="majorHAnsi"/>
            <w:sz w:val="21"/>
            <w:szCs w:val="21"/>
          </w:rPr>
          <w:t>Strategy for Change</w:t>
        </w:r>
      </w:hyperlink>
      <w:bookmarkEnd w:id="0"/>
      <w:r w:rsidR="008B6D28">
        <w:rPr>
          <w:rFonts w:asciiTheme="majorHAnsi" w:hAnsiTheme="majorHAnsi"/>
          <w:sz w:val="21"/>
          <w:szCs w:val="21"/>
        </w:rPr>
        <w:t xml:space="preserve"> – efficiency, sustainability, impact and awareness and accountability.</w:t>
      </w:r>
      <w:r w:rsidRPr="00E402D5">
        <w:rPr>
          <w:rFonts w:asciiTheme="majorHAnsi" w:hAnsiTheme="majorHAnsi"/>
          <w:sz w:val="21"/>
          <w:szCs w:val="21"/>
        </w:rPr>
        <w:t xml:space="preserve"> They must also be able to demonstrate:</w:t>
      </w:r>
    </w:p>
    <w:p w14:paraId="51EEEF9F" w14:textId="5E9CF01E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Expertise and competencies in </w:t>
      </w:r>
      <w:r w:rsidR="006B1D18">
        <w:rPr>
          <w:rFonts w:asciiTheme="majorHAnsi" w:hAnsiTheme="majorHAnsi"/>
          <w:sz w:val="21"/>
          <w:szCs w:val="21"/>
        </w:rPr>
        <w:t xml:space="preserve">all activities </w:t>
      </w:r>
      <w:r w:rsidR="008B6D28">
        <w:rPr>
          <w:rFonts w:asciiTheme="majorHAnsi" w:hAnsiTheme="majorHAnsi"/>
          <w:sz w:val="21"/>
          <w:szCs w:val="21"/>
        </w:rPr>
        <w:t>the Thematic Group plans to</w:t>
      </w:r>
      <w:r w:rsidR="006B1D18">
        <w:rPr>
          <w:rFonts w:asciiTheme="majorHAnsi" w:hAnsiTheme="majorHAnsi"/>
          <w:sz w:val="21"/>
          <w:szCs w:val="21"/>
        </w:rPr>
        <w:t xml:space="preserve"> undertake</w:t>
      </w:r>
      <w:r w:rsidRPr="00E402D5">
        <w:rPr>
          <w:rFonts w:asciiTheme="majorHAnsi" w:hAnsiTheme="majorHAnsi"/>
          <w:sz w:val="21"/>
          <w:szCs w:val="21"/>
        </w:rPr>
        <w:t xml:space="preserve">. </w:t>
      </w:r>
      <w:r w:rsidR="007125DA">
        <w:rPr>
          <w:rFonts w:asciiTheme="majorHAnsi" w:hAnsiTheme="majorHAnsi"/>
          <w:sz w:val="21"/>
          <w:szCs w:val="21"/>
        </w:rPr>
        <w:t>T</w:t>
      </w:r>
      <w:r w:rsidRPr="00E402D5">
        <w:rPr>
          <w:rFonts w:asciiTheme="majorHAnsi" w:hAnsiTheme="majorHAnsi"/>
          <w:sz w:val="21"/>
          <w:szCs w:val="21"/>
        </w:rPr>
        <w:t xml:space="preserve">he </w:t>
      </w:r>
      <w:r w:rsidR="008B6D28">
        <w:rPr>
          <w:rFonts w:asciiTheme="majorHAnsi" w:hAnsiTheme="majorHAnsi"/>
          <w:sz w:val="21"/>
          <w:szCs w:val="21"/>
        </w:rPr>
        <w:t>Group leaders and</w:t>
      </w:r>
      <w:r w:rsidRPr="00E402D5">
        <w:rPr>
          <w:rFonts w:asciiTheme="majorHAnsi" w:hAnsiTheme="majorHAnsi"/>
          <w:sz w:val="21"/>
          <w:szCs w:val="21"/>
        </w:rPr>
        <w:t xml:space="preserve"> other staff </w:t>
      </w:r>
      <w:r w:rsidR="007125DA">
        <w:rPr>
          <w:rFonts w:asciiTheme="majorHAnsi" w:hAnsiTheme="majorHAnsi"/>
          <w:sz w:val="21"/>
          <w:szCs w:val="21"/>
        </w:rPr>
        <w:t xml:space="preserve">should </w:t>
      </w:r>
      <w:r w:rsidRPr="00E402D5">
        <w:rPr>
          <w:rFonts w:asciiTheme="majorHAnsi" w:hAnsiTheme="majorHAnsi"/>
          <w:sz w:val="21"/>
          <w:szCs w:val="21"/>
        </w:rPr>
        <w:t>have considerable experience</w:t>
      </w:r>
      <w:r w:rsidR="00A83779" w:rsidRPr="00E402D5">
        <w:rPr>
          <w:rFonts w:asciiTheme="majorHAnsi" w:hAnsiTheme="majorHAnsi"/>
          <w:sz w:val="21"/>
          <w:szCs w:val="21"/>
        </w:rPr>
        <w:t xml:space="preserve"> </w:t>
      </w:r>
      <w:r w:rsidR="00A83779">
        <w:rPr>
          <w:rFonts w:asciiTheme="majorHAnsi" w:hAnsiTheme="majorHAnsi"/>
          <w:sz w:val="21"/>
          <w:szCs w:val="21"/>
        </w:rPr>
        <w:t xml:space="preserve">of how </w:t>
      </w:r>
      <w:r w:rsidR="00A83779" w:rsidRPr="00E402D5">
        <w:rPr>
          <w:rFonts w:asciiTheme="majorHAnsi" w:hAnsiTheme="majorHAnsi"/>
          <w:sz w:val="21"/>
          <w:szCs w:val="21"/>
        </w:rPr>
        <w:t xml:space="preserve">Cochrane </w:t>
      </w:r>
      <w:r w:rsidR="00A83779">
        <w:rPr>
          <w:rFonts w:asciiTheme="majorHAnsi" w:hAnsiTheme="majorHAnsi"/>
          <w:sz w:val="21"/>
          <w:szCs w:val="21"/>
        </w:rPr>
        <w:t xml:space="preserve">evidence syntheses are developed, published and disseminated or have been involved in </w:t>
      </w:r>
      <w:r w:rsidR="00F40BDB">
        <w:rPr>
          <w:rFonts w:asciiTheme="majorHAnsi" w:hAnsiTheme="majorHAnsi"/>
          <w:sz w:val="21"/>
          <w:szCs w:val="21"/>
        </w:rPr>
        <w:t xml:space="preserve">delivering </w:t>
      </w:r>
      <w:r w:rsidR="00A83779">
        <w:rPr>
          <w:rFonts w:asciiTheme="majorHAnsi" w:hAnsiTheme="majorHAnsi"/>
          <w:sz w:val="21"/>
          <w:szCs w:val="21"/>
        </w:rPr>
        <w:t>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70889113" w:rsidR="00797663" w:rsidRPr="00853CAF" w:rsidRDefault="00BB3451" w:rsidP="00F30349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Sufficient resources to enable the </w:t>
      </w:r>
      <w:r w:rsidR="00E25C60">
        <w:rPr>
          <w:rFonts w:asciiTheme="majorHAnsi" w:hAnsiTheme="majorHAnsi"/>
          <w:sz w:val="21"/>
          <w:szCs w:val="21"/>
        </w:rPr>
        <w:t xml:space="preserve">Thematic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to meet its core functions and be self-supporting.</w:t>
      </w:r>
    </w:p>
    <w:tbl>
      <w:tblPr>
        <w:tblStyle w:val="TableGrid"/>
        <w:tblW w:w="5163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1"/>
        <w:gridCol w:w="8788"/>
      </w:tblGrid>
      <w:tr w:rsidR="00E4192C" w:rsidRPr="00E402D5" w14:paraId="2181E5AA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20602147" w:rsidR="00E4192C" w:rsidRPr="00E402D5" w:rsidRDefault="00E25C60" w:rsidP="00853CAF">
            <w:pPr>
              <w:pStyle w:val="PagesIntroduction"/>
              <w:rPr>
                <w:rFonts w:asciiTheme="majorHAnsi" w:hAnsiTheme="majorHAnsi"/>
                <w:sz w:val="21"/>
                <w:szCs w:val="21"/>
              </w:rPr>
            </w:pPr>
            <w:r w:rsidRPr="00E25C60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Strategic rationale</w:t>
            </w:r>
          </w:p>
        </w:tc>
      </w:tr>
      <w:tr w:rsidR="009F1111" w:rsidRPr="00E402D5" w14:paraId="528394CC" w14:textId="77777777" w:rsidTr="00EB0E3B">
        <w:tc>
          <w:tcPr>
            <w:tcW w:w="1961" w:type="pct"/>
            <w:tcBorders>
              <w:right w:val="nil"/>
            </w:tcBorders>
          </w:tcPr>
          <w:p w14:paraId="32573C02" w14:textId="29AAECC6" w:rsidR="008801DC" w:rsidRDefault="008801DC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Describe why it is important to Cochrane to establish a </w:t>
            </w:r>
            <w:r w:rsidR="00B57B39">
              <w:rPr>
                <w:rFonts w:asciiTheme="majorHAnsi" w:hAnsiTheme="majorHAnsi"/>
                <w:b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in this specific area of health or social care? </w:t>
            </w:r>
          </w:p>
          <w:p w14:paraId="0F546488" w14:textId="53EEC81E" w:rsidR="0034105B" w:rsidRPr="00E25C60" w:rsidRDefault="001C1776" w:rsidP="00E25C60">
            <w:pPr>
              <w:pStyle w:val="PagesIntroduction"/>
              <w:spacing w:line="280" w:lineRule="exac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</w:t>
            </w:r>
            <w:r w:rsidR="00E25C6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8801DC">
              <w:rPr>
                <w:rFonts w:asciiTheme="majorHAnsi" w:hAnsiTheme="majorHAnsi"/>
                <w:sz w:val="21"/>
                <w:szCs w:val="21"/>
              </w:rPr>
              <w:t>t</w:t>
            </w:r>
            <w:r w:rsidR="008801DC" w:rsidRPr="008801DC">
              <w:rPr>
                <w:rFonts w:asciiTheme="majorHAnsi" w:hAnsiTheme="majorHAnsi"/>
                <w:sz w:val="21"/>
                <w:szCs w:val="21"/>
              </w:rPr>
              <w:t>he impact of the clinical condition or social problem</w:t>
            </w:r>
            <w:r w:rsidR="008801DC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="008801DC" w:rsidRPr="008801DC">
              <w:rPr>
                <w:rFonts w:asciiTheme="majorHAnsi" w:hAnsiTheme="majorHAnsi"/>
                <w:sz w:val="21"/>
                <w:szCs w:val="21"/>
              </w:rPr>
              <w:t xml:space="preserve">the degree of uncertainty </w:t>
            </w:r>
            <w:r w:rsidR="008801DC">
              <w:rPr>
                <w:rFonts w:asciiTheme="majorHAnsi" w:hAnsiTheme="majorHAnsi"/>
                <w:sz w:val="21"/>
                <w:szCs w:val="21"/>
              </w:rPr>
              <w:t xml:space="preserve">and </w:t>
            </w:r>
            <w:r w:rsidR="008801DC" w:rsidRPr="008801DC">
              <w:rPr>
                <w:rFonts w:asciiTheme="majorHAnsi" w:hAnsiTheme="majorHAnsi"/>
                <w:sz w:val="21"/>
                <w:szCs w:val="21"/>
              </w:rPr>
              <w:t>the potential for benefit</w:t>
            </w:r>
            <w:r w:rsidR="008801DC">
              <w:rPr>
                <w:rFonts w:asciiTheme="majorHAnsi" w:hAnsiTheme="majorHAnsi"/>
                <w:sz w:val="21"/>
                <w:szCs w:val="21"/>
              </w:rPr>
              <w:t>s to communities globally</w:t>
            </w:r>
            <w:r w:rsidR="00E25C6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25C60" w:rsidRPr="00E25C60">
              <w:rPr>
                <w:rFonts w:asciiTheme="majorHAnsi" w:hAnsiTheme="majorHAnsi"/>
                <w:bCs/>
                <w:sz w:val="21"/>
                <w:szCs w:val="21"/>
              </w:rPr>
              <w:t>(referencing e.g., Sustainable Development Goals, Burden of Disease areas, leading causes of preventable deaths</w:t>
            </w:r>
            <w:r w:rsidR="00E25C60">
              <w:rPr>
                <w:rFonts w:asciiTheme="majorHAnsi" w:hAnsiTheme="majorHAnsi"/>
                <w:bCs/>
                <w:sz w:val="21"/>
                <w:szCs w:val="21"/>
              </w:rPr>
              <w:t>,</w:t>
            </w:r>
            <w:r w:rsidR="00E25C60" w:rsidRPr="00E25C60">
              <w:rPr>
                <w:rFonts w:asciiTheme="majorHAnsi" w:hAnsiTheme="majorHAnsi"/>
                <w:bCs/>
                <w:sz w:val="21"/>
                <w:szCs w:val="21"/>
              </w:rPr>
              <w:t xml:space="preserve"> etc.)</w:t>
            </w:r>
            <w:r w:rsidR="00130FB0">
              <w:rPr>
                <w:rFonts w:asciiTheme="majorHAnsi" w:hAnsiTheme="majorHAnsi"/>
                <w:bCs/>
                <w:sz w:val="21"/>
                <w:szCs w:val="21"/>
              </w:rPr>
              <w:t xml:space="preserve">. </w:t>
            </w:r>
            <w:r w:rsidR="0034105B" w:rsidRPr="00576428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Note: selection of a topic must be justified if </w:t>
            </w:r>
            <w:r w:rsidR="00130FB0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it is </w:t>
            </w:r>
            <w:r w:rsidR="0034105B" w:rsidRPr="00576428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not one of the </w:t>
            </w:r>
            <w:proofErr w:type="spellStart"/>
            <w:r w:rsidR="0034105B" w:rsidRPr="00576428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="0034105B" w:rsidRPr="00576428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 12 priority areas shown in the </w:t>
            </w:r>
            <w:r w:rsidR="0034105B" w:rsidRPr="00C71807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application</w:t>
            </w:r>
            <w:r w:rsidR="0034105B" w:rsidRPr="00C71807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 xml:space="preserve"> </w:t>
            </w:r>
            <w:r w:rsidR="0034105B" w:rsidRPr="00C71807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guidance</w:t>
            </w:r>
            <w:r w:rsidR="0034105B" w:rsidRPr="00576428">
              <w:rPr>
                <w:rFonts w:asciiTheme="majorHAnsi" w:hAnsiTheme="majorHAnsi"/>
                <w:bCs/>
                <w:i/>
                <w:iCs/>
                <w:sz w:val="21"/>
                <w:szCs w:val="21"/>
              </w:rPr>
              <w:t>.</w:t>
            </w:r>
            <w:r w:rsidR="0034105B"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033E451C" w14:textId="77777777" w:rsidR="00821E12" w:rsidRDefault="00821E1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  <w:p w14:paraId="745DD5FB" w14:textId="77777777" w:rsidR="00821E12" w:rsidRDefault="00821E1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  <w:p w14:paraId="0EB3D1F6" w14:textId="238A8A82" w:rsidR="00821E12" w:rsidRDefault="00821E1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br/>
            </w:r>
          </w:p>
          <w:p w14:paraId="33A16A9B" w14:textId="4EE6FE3A" w:rsidR="00821E12" w:rsidRPr="00E402D5" w:rsidRDefault="00821E1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69E2" w:rsidRPr="00E402D5" w14:paraId="270190FA" w14:textId="77777777" w:rsidTr="00EB0E3B">
        <w:tc>
          <w:tcPr>
            <w:tcW w:w="1961" w:type="pct"/>
            <w:tcBorders>
              <w:right w:val="nil"/>
            </w:tcBorders>
          </w:tcPr>
          <w:p w14:paraId="0C54289E" w14:textId="43236740" w:rsidR="001469E2" w:rsidRPr="00E402D5" w:rsidRDefault="001469E2" w:rsidP="001469E2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How will setting up the </w:t>
            </w:r>
            <w:r w:rsidR="00B57B39">
              <w:rPr>
                <w:rFonts w:asciiTheme="majorHAnsi" w:hAnsiTheme="majorHAnsi"/>
                <w:b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make producing Cochrane evidence synthesis more efficient in a specific area?</w:t>
            </w:r>
          </w:p>
          <w:p w14:paraId="470C05A8" w14:textId="77777777" w:rsidR="00655F5A" w:rsidRDefault="001C1776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</w:t>
            </w:r>
            <w:r w:rsidR="00655F5A">
              <w:rPr>
                <w:rFonts w:asciiTheme="majorHAnsi" w:hAnsiTheme="majorHAnsi"/>
                <w:sz w:val="21"/>
                <w:szCs w:val="21"/>
              </w:rPr>
              <w:t>:</w:t>
            </w:r>
          </w:p>
          <w:p w14:paraId="7CD5A382" w14:textId="77777777" w:rsidR="00655F5A" w:rsidRPr="00655F5A" w:rsidRDefault="00655F5A" w:rsidP="000C41E4">
            <w:pPr>
              <w:pStyle w:val="PagesIntroduction"/>
              <w:numPr>
                <w:ilvl w:val="0"/>
                <w:numId w:val="43"/>
              </w:numPr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</w:t>
            </w:r>
            <w:r w:rsidR="001469E2">
              <w:rPr>
                <w:rFonts w:asciiTheme="majorHAnsi" w:hAnsiTheme="majorHAnsi"/>
                <w:sz w:val="21"/>
                <w:szCs w:val="21"/>
              </w:rPr>
              <w:t xml:space="preserve">ow the </w:t>
            </w:r>
            <w:r w:rsidR="00B57B39">
              <w:rPr>
                <w:rFonts w:asciiTheme="majorHAnsi" w:hAnsiTheme="majorHAnsi"/>
                <w:sz w:val="21"/>
                <w:szCs w:val="21"/>
              </w:rPr>
              <w:t>Thematic Group</w:t>
            </w:r>
            <w:r w:rsidR="001469E2">
              <w:rPr>
                <w:rFonts w:asciiTheme="majorHAnsi" w:hAnsiTheme="majorHAnsi"/>
                <w:sz w:val="21"/>
                <w:szCs w:val="21"/>
              </w:rPr>
              <w:t xml:space="preserve"> will avoid topic overlap, reduce research waste and improve time to publication.</w:t>
            </w:r>
            <w:r w:rsidR="009D6D67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3C961CCA" w14:textId="23BE466F" w:rsidR="001469E2" w:rsidRPr="00E402D5" w:rsidRDefault="00655F5A" w:rsidP="000C41E4">
            <w:pPr>
              <w:pStyle w:val="PagesIntroduction"/>
              <w:numPr>
                <w:ilvl w:val="0"/>
                <w:numId w:val="43"/>
              </w:numPr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</w:t>
            </w:r>
            <w:r w:rsidR="00A57448">
              <w:rPr>
                <w:rFonts w:asciiTheme="majorHAnsi" w:hAnsiTheme="majorHAnsi"/>
                <w:sz w:val="21"/>
                <w:szCs w:val="21"/>
              </w:rPr>
              <w:t xml:space="preserve">ow the Group will work as a single unit, ensuring co-ordination of activities and outcomes. 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65DB3EB5" w14:textId="48FE18AA" w:rsidR="001469E2" w:rsidRPr="00E402D5" w:rsidRDefault="001469E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69E2" w:rsidRPr="00E402D5" w14:paraId="101DC603" w14:textId="77777777" w:rsidTr="00EB0E3B">
        <w:tc>
          <w:tcPr>
            <w:tcW w:w="1961" w:type="pct"/>
            <w:tcBorders>
              <w:right w:val="nil"/>
            </w:tcBorders>
          </w:tcPr>
          <w:p w14:paraId="53090106" w14:textId="66B681F0" w:rsidR="001469E2" w:rsidRPr="00E402D5" w:rsidRDefault="001469E2" w:rsidP="001469E2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How will the </w:t>
            </w:r>
            <w:r w:rsidR="00B57B39">
              <w:rPr>
                <w:rFonts w:asciiTheme="majorHAnsi" w:hAnsiTheme="majorHAnsi"/>
                <w:b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contribute to Cochrane’s long-term sustainability?</w:t>
            </w:r>
          </w:p>
          <w:p w14:paraId="13E541D9" w14:textId="00D311E0" w:rsidR="001469E2" w:rsidRPr="00E402D5" w:rsidRDefault="001C1776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lastRenderedPageBreak/>
              <w:t>Briefly describe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1469E2">
              <w:rPr>
                <w:rFonts w:asciiTheme="majorHAnsi" w:hAnsiTheme="majorHAnsi"/>
                <w:sz w:val="21"/>
                <w:szCs w:val="21"/>
              </w:rPr>
              <w:t xml:space="preserve">how the </w:t>
            </w:r>
            <w:r w:rsidR="00B57B39">
              <w:rPr>
                <w:rFonts w:asciiTheme="majorHAnsi" w:hAnsiTheme="majorHAnsi"/>
                <w:sz w:val="21"/>
                <w:szCs w:val="21"/>
              </w:rPr>
              <w:t>Thematic Group</w:t>
            </w:r>
            <w:r w:rsidR="001469E2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="001469E2" w:rsidRPr="001469E2">
              <w:rPr>
                <w:rFonts w:asciiTheme="majorHAnsi" w:hAnsiTheme="majorHAnsi"/>
                <w:sz w:val="21"/>
                <w:szCs w:val="21"/>
              </w:rPr>
              <w:t>encourage and support investment from a more diverse range of funder</w:t>
            </w:r>
            <w:r w:rsidR="001469E2">
              <w:rPr>
                <w:rFonts w:asciiTheme="majorHAnsi" w:hAnsiTheme="majorHAnsi"/>
                <w:sz w:val="21"/>
                <w:szCs w:val="21"/>
              </w:rPr>
              <w:t>s and create relationships with stakeholders that benefit Cochrane as a whole.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D1BD741" w14:textId="77777777" w:rsidR="001469E2" w:rsidRPr="00E402D5" w:rsidRDefault="001469E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69E2" w:rsidRPr="00E402D5" w14:paraId="73F1F4E7" w14:textId="77777777" w:rsidTr="00EB0E3B">
        <w:tc>
          <w:tcPr>
            <w:tcW w:w="1961" w:type="pct"/>
            <w:tcBorders>
              <w:right w:val="nil"/>
            </w:tcBorders>
          </w:tcPr>
          <w:p w14:paraId="692E0FF0" w14:textId="7F6DFFFB" w:rsidR="005749A4" w:rsidRPr="00E402D5" w:rsidRDefault="005749A4" w:rsidP="005749A4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How will the </w:t>
            </w:r>
            <w:r w:rsidR="00B57B39">
              <w:rPr>
                <w:rFonts w:asciiTheme="majorHAnsi" w:hAnsiTheme="majorHAnsi"/>
                <w:b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5749A4">
              <w:rPr>
                <w:rFonts w:asciiTheme="majorHAnsi" w:hAnsiTheme="majorHAnsi"/>
                <w:b/>
                <w:sz w:val="21"/>
                <w:szCs w:val="21"/>
              </w:rPr>
              <w:t>increase awareness and impact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Cochrane’s work?</w:t>
            </w:r>
          </w:p>
          <w:p w14:paraId="13817235" w14:textId="0172FE7A" w:rsidR="001469E2" w:rsidRPr="00E402D5" w:rsidRDefault="001C1776" w:rsidP="005749A4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5749A4">
              <w:rPr>
                <w:rFonts w:asciiTheme="majorHAnsi" w:hAnsiTheme="majorHAnsi"/>
                <w:sz w:val="21"/>
                <w:szCs w:val="21"/>
              </w:rPr>
              <w:t xml:space="preserve">how the </w:t>
            </w:r>
            <w:r w:rsidR="00B57B39">
              <w:rPr>
                <w:rFonts w:asciiTheme="majorHAnsi" w:hAnsiTheme="majorHAnsi"/>
                <w:sz w:val="21"/>
                <w:szCs w:val="21"/>
              </w:rPr>
              <w:t>Thematic Group</w:t>
            </w:r>
            <w:r w:rsidR="005749A4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Pr="001C1776">
              <w:rPr>
                <w:rFonts w:asciiTheme="majorHAnsi" w:hAnsiTheme="majorHAnsi"/>
                <w:sz w:val="21"/>
                <w:szCs w:val="21"/>
              </w:rPr>
              <w:t xml:space="preserve">diversify the types of products </w:t>
            </w:r>
            <w:r>
              <w:rPr>
                <w:rFonts w:asciiTheme="majorHAnsi" w:hAnsiTheme="majorHAnsi"/>
                <w:sz w:val="21"/>
                <w:szCs w:val="21"/>
              </w:rPr>
              <w:t>Cochrane</w:t>
            </w:r>
            <w:r w:rsidRPr="001C1776">
              <w:rPr>
                <w:rFonts w:asciiTheme="majorHAnsi" w:hAnsiTheme="majorHAnsi"/>
                <w:sz w:val="21"/>
                <w:szCs w:val="21"/>
              </w:rPr>
              <w:t xml:space="preserve"> deliver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  <w:r w:rsidRPr="001C1776">
              <w:rPr>
                <w:rFonts w:asciiTheme="majorHAnsi" w:hAnsiTheme="majorHAnsi"/>
                <w:sz w:val="21"/>
                <w:szCs w:val="21"/>
              </w:rPr>
              <w:t xml:space="preserve"> and make them accessible to </w:t>
            </w:r>
            <w:r>
              <w:rPr>
                <w:rFonts w:asciiTheme="majorHAnsi" w:hAnsiTheme="majorHAnsi"/>
                <w:sz w:val="21"/>
                <w:szCs w:val="21"/>
              </w:rPr>
              <w:t>a wider range of beneficiaries</w:t>
            </w:r>
            <w:r w:rsidR="005749A4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68071D0A" w14:textId="77777777" w:rsidR="001469E2" w:rsidRPr="00E402D5" w:rsidRDefault="001469E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69E2" w:rsidRPr="00E402D5" w14:paraId="3AE25080" w14:textId="77777777" w:rsidTr="00EB0E3B">
        <w:tc>
          <w:tcPr>
            <w:tcW w:w="1961" w:type="pct"/>
            <w:tcBorders>
              <w:right w:val="nil"/>
            </w:tcBorders>
          </w:tcPr>
          <w:p w14:paraId="0A7BB56A" w14:textId="19EE1BBE" w:rsidR="001C1776" w:rsidRPr="00E402D5" w:rsidRDefault="001C1776" w:rsidP="001C1776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How will the </w:t>
            </w:r>
            <w:r w:rsidR="00B57B39">
              <w:rPr>
                <w:rFonts w:asciiTheme="majorHAnsi" w:hAnsiTheme="majorHAnsi"/>
                <w:b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ensure accountability to the Cochrane charity?</w:t>
            </w:r>
          </w:p>
          <w:p w14:paraId="316E8BD4" w14:textId="477D3D70" w:rsidR="001C1776" w:rsidRPr="001C1776" w:rsidRDefault="001C1776" w:rsidP="001C1776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how the </w:t>
            </w:r>
            <w:r w:rsidR="00B57B39">
              <w:rPr>
                <w:rFonts w:asciiTheme="majorHAnsi" w:hAnsiTheme="majorHAnsi"/>
                <w:sz w:val="21"/>
                <w:szCs w:val="21"/>
              </w:rPr>
              <w:t>Thematic Group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will create </w:t>
            </w:r>
            <w:r w:rsidRPr="001C1776">
              <w:rPr>
                <w:rFonts w:asciiTheme="majorHAnsi" w:hAnsiTheme="majorHAnsi"/>
                <w:sz w:val="21"/>
                <w:szCs w:val="21"/>
              </w:rPr>
              <w:t xml:space="preserve">clear lines of accountability to </w:t>
            </w:r>
            <w:r w:rsidR="00F8652D">
              <w:rPr>
                <w:rFonts w:asciiTheme="majorHAnsi" w:hAnsiTheme="majorHAnsi"/>
                <w:sz w:val="21"/>
                <w:szCs w:val="21"/>
              </w:rPr>
              <w:t>Cochrane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and </w:t>
            </w:r>
            <w:r w:rsidRPr="001C1776">
              <w:rPr>
                <w:rFonts w:asciiTheme="majorHAnsi" w:hAnsiTheme="majorHAnsi"/>
                <w:sz w:val="21"/>
                <w:szCs w:val="21"/>
              </w:rPr>
              <w:t>ensure performance standards are met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576428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B54D27" w:rsidRPr="00576428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Note: </w:t>
            </w:r>
            <w:r w:rsidR="00F8652D" w:rsidRPr="00576428">
              <w:rPr>
                <w:rFonts w:asciiTheme="majorHAnsi" w:hAnsiTheme="majorHAnsi"/>
                <w:i/>
                <w:iCs/>
                <w:sz w:val="21"/>
                <w:szCs w:val="21"/>
              </w:rPr>
              <w:t>work is underway to establish a formal mechanism to set out responsibilities and accountabilities for each Thematic Group and the central team</w:t>
            </w:r>
            <w:r w:rsidR="00576428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78F71B61" w14:textId="77777777" w:rsidR="001469E2" w:rsidRPr="00E402D5" w:rsidRDefault="001469E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21E12" w:rsidRPr="00E402D5" w14:paraId="0A01FEE7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2E86F216" w14:textId="2FCDB34B" w:rsidR="00821E12" w:rsidRPr="00E402D5" w:rsidRDefault="00890192" w:rsidP="00AF6F2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Priority setting</w:t>
            </w:r>
          </w:p>
        </w:tc>
      </w:tr>
      <w:tr w:rsidR="00890192" w:rsidRPr="00E402D5" w14:paraId="68696144" w14:textId="77777777" w:rsidTr="00EB0E3B">
        <w:tc>
          <w:tcPr>
            <w:tcW w:w="1961" w:type="pct"/>
            <w:tcBorders>
              <w:right w:val="nil"/>
            </w:tcBorders>
          </w:tcPr>
          <w:p w14:paraId="6045DA16" w14:textId="296378C7" w:rsidR="00890192" w:rsidRDefault="00890192" w:rsidP="005A73A7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How will the Thematic Group </w:t>
            </w:r>
            <w:r w:rsidR="003566A0">
              <w:rPr>
                <w:rFonts w:asciiTheme="majorHAnsi" w:hAnsiTheme="majorHAnsi"/>
                <w:b/>
                <w:sz w:val="21"/>
                <w:szCs w:val="21"/>
              </w:rPr>
              <w:t>lead and/or contribute to priority setting in Cochrane?</w:t>
            </w:r>
          </w:p>
          <w:p w14:paraId="2E7808A2" w14:textId="77777777" w:rsidR="003A7375" w:rsidRDefault="007F0A08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outline</w:t>
            </w:r>
            <w:r w:rsidR="003A7375">
              <w:rPr>
                <w:rFonts w:asciiTheme="majorHAnsi" w:hAnsiTheme="majorHAnsi"/>
                <w:sz w:val="21"/>
                <w:szCs w:val="21"/>
              </w:rPr>
              <w:t xml:space="preserve"> how the Thematic Group plans to: </w:t>
            </w:r>
          </w:p>
          <w:p w14:paraId="5B37D78D" w14:textId="13D54FFD" w:rsidR="003A7375" w:rsidRDefault="003A7375" w:rsidP="003A7375">
            <w:pPr>
              <w:pStyle w:val="PagesIntroduction"/>
              <w:numPr>
                <w:ilvl w:val="0"/>
                <w:numId w:val="44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</w:t>
            </w:r>
            <w:r w:rsidR="007F0A08">
              <w:rPr>
                <w:rFonts w:asciiTheme="majorHAnsi" w:hAnsiTheme="majorHAnsi"/>
                <w:sz w:val="21"/>
                <w:szCs w:val="21"/>
              </w:rPr>
              <w:t>ioriti</w:t>
            </w:r>
            <w:r>
              <w:rPr>
                <w:rFonts w:asciiTheme="majorHAnsi" w:hAnsiTheme="majorHAnsi"/>
                <w:sz w:val="21"/>
                <w:szCs w:val="21"/>
              </w:rPr>
              <w:t>z</w:t>
            </w:r>
            <w:r w:rsidR="007F0A08">
              <w:rPr>
                <w:rFonts w:asciiTheme="majorHAnsi" w:hAnsiTheme="majorHAnsi"/>
                <w:sz w:val="21"/>
                <w:szCs w:val="21"/>
              </w:rPr>
              <w:t xml:space="preserve">e within its own area of health or social care. </w:t>
            </w:r>
          </w:p>
          <w:p w14:paraId="72CC5B33" w14:textId="0DAEF670" w:rsidR="00890192" w:rsidRPr="001C1776" w:rsidRDefault="004D0424" w:rsidP="003A7375">
            <w:pPr>
              <w:pStyle w:val="PagesIntroduction"/>
              <w:numPr>
                <w:ilvl w:val="0"/>
                <w:numId w:val="44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</w:t>
            </w:r>
            <w:r w:rsidR="003A7375">
              <w:rPr>
                <w:rFonts w:asciiTheme="majorHAnsi" w:hAnsiTheme="majorHAnsi"/>
                <w:sz w:val="21"/>
                <w:szCs w:val="21"/>
              </w:rPr>
              <w:t>ontribute to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setting priorities for Cochrane as a whole</w:t>
            </w:r>
            <w:r w:rsidR="000470A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="007F0A08">
              <w:rPr>
                <w:rFonts w:asciiTheme="majorHAnsi" w:hAnsiTheme="majorHAnsi"/>
                <w:sz w:val="21"/>
                <w:szCs w:val="21"/>
              </w:rPr>
              <w:t xml:space="preserve">to ensure important global health topics are covered and research waste reduced. 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24D3B23C" w14:textId="77777777" w:rsidR="00890192" w:rsidRPr="00E402D5" w:rsidRDefault="00890192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8652D" w:rsidRPr="00E402D5" w14:paraId="2F1239DD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3ADD6B2" w14:textId="764C4E8B" w:rsidR="00F8652D" w:rsidRPr="00E402D5" w:rsidRDefault="00F8652D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Stakeholder engagement </w:t>
            </w:r>
          </w:p>
        </w:tc>
      </w:tr>
      <w:tr w:rsidR="00F8652D" w:rsidRPr="00E402D5" w14:paraId="0388FFB8" w14:textId="77777777" w:rsidTr="00EB0E3B">
        <w:tc>
          <w:tcPr>
            <w:tcW w:w="1961" w:type="pct"/>
            <w:tcBorders>
              <w:right w:val="nil"/>
            </w:tcBorders>
          </w:tcPr>
          <w:p w14:paraId="350BDD54" w14:textId="100617A1" w:rsidR="00F8652D" w:rsidRPr="007E2659" w:rsidRDefault="007E2659" w:rsidP="00FE73BE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7E2659">
              <w:rPr>
                <w:rFonts w:asciiTheme="majorHAnsi" w:hAnsiTheme="majorHAnsi"/>
                <w:sz w:val="21"/>
                <w:szCs w:val="21"/>
              </w:rPr>
              <w:t xml:space="preserve">Briefly describe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any </w:t>
            </w:r>
            <w:r w:rsidRPr="000470A6">
              <w:rPr>
                <w:rFonts w:asciiTheme="majorHAnsi" w:hAnsiTheme="majorHAnsi"/>
                <w:b/>
                <w:bCs/>
                <w:sz w:val="21"/>
                <w:szCs w:val="21"/>
              </w:rPr>
              <w:t>established networks and partnerships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with stakeholders outside Cochrane.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2336AC9E" w14:textId="77777777" w:rsidR="00F8652D" w:rsidRPr="00E402D5" w:rsidRDefault="00F8652D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8652D" w:rsidRPr="00E402D5" w14:paraId="6C93E8BD" w14:textId="77777777" w:rsidTr="00EB0E3B">
        <w:tc>
          <w:tcPr>
            <w:tcW w:w="1961" w:type="pct"/>
            <w:tcBorders>
              <w:right w:val="nil"/>
            </w:tcBorders>
          </w:tcPr>
          <w:p w14:paraId="45DA00BF" w14:textId="36B878E2" w:rsidR="0048337B" w:rsidRPr="00FE73BE" w:rsidRDefault="007E2659" w:rsidP="00EB0E3B">
            <w:pPr>
              <w:pStyle w:val="PagesIntroduction"/>
              <w:spacing w:line="280" w:lineRule="exac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Briefly describe </w:t>
            </w:r>
            <w:r w:rsidRPr="003C0EE5">
              <w:rPr>
                <w:rFonts w:asciiTheme="majorHAnsi" w:hAnsiTheme="majorHAnsi"/>
                <w:sz w:val="21"/>
                <w:szCs w:val="21"/>
              </w:rPr>
              <w:t xml:space="preserve">plans to engage with </w:t>
            </w:r>
            <w:r w:rsidRPr="000470A6">
              <w:rPr>
                <w:rFonts w:asciiTheme="majorHAnsi" w:hAnsiTheme="majorHAnsi"/>
                <w:b/>
                <w:bCs/>
                <w:sz w:val="21"/>
                <w:szCs w:val="21"/>
              </w:rPr>
              <w:t>consumers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 Where available provide details of existing </w:t>
            </w:r>
            <w:r w:rsidR="000470A6">
              <w:rPr>
                <w:rFonts w:asciiTheme="majorHAnsi" w:hAnsiTheme="majorHAnsi"/>
                <w:sz w:val="21"/>
                <w:szCs w:val="21"/>
              </w:rPr>
              <w:t xml:space="preserve">relationships with </w:t>
            </w:r>
            <w:r>
              <w:rPr>
                <w:rFonts w:asciiTheme="majorHAnsi" w:hAnsiTheme="majorHAnsi"/>
                <w:sz w:val="21"/>
                <w:szCs w:val="21"/>
              </w:rPr>
              <w:t>patient</w:t>
            </w:r>
            <w:r w:rsidR="00BE6961">
              <w:rPr>
                <w:rFonts w:asciiTheme="majorHAnsi" w:hAnsiTheme="majorHAnsi"/>
                <w:sz w:val="21"/>
                <w:szCs w:val="21"/>
              </w:rPr>
              <w:t xml:space="preserve"> groups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and beneficiaries.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75B81EB" w14:textId="77777777" w:rsidR="00F8652D" w:rsidRPr="00E402D5" w:rsidRDefault="00F8652D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8652D" w:rsidRPr="00E402D5" w14:paraId="03CF9D4B" w14:textId="77777777" w:rsidTr="00EB0E3B">
        <w:tc>
          <w:tcPr>
            <w:tcW w:w="1961" w:type="pct"/>
            <w:tcBorders>
              <w:right w:val="nil"/>
            </w:tcBorders>
          </w:tcPr>
          <w:p w14:paraId="74ED13B9" w14:textId="2EB84819" w:rsidR="00FE73BE" w:rsidRPr="00FE73BE" w:rsidRDefault="007E2659" w:rsidP="00EB0E3B">
            <w:pPr>
              <w:pStyle w:val="PagesIntroduction"/>
              <w:spacing w:line="280" w:lineRule="exac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Briefly describe </w:t>
            </w:r>
            <w:r w:rsidRPr="003C0EE5">
              <w:rPr>
                <w:rFonts w:asciiTheme="majorHAnsi" w:hAnsiTheme="majorHAnsi"/>
                <w:sz w:val="21"/>
                <w:szCs w:val="21"/>
              </w:rPr>
              <w:t xml:space="preserve">plans to </w:t>
            </w:r>
            <w:r w:rsidRPr="00392527">
              <w:rPr>
                <w:rFonts w:asciiTheme="majorHAnsi" w:hAnsiTheme="majorHAnsi"/>
                <w:sz w:val="21"/>
                <w:szCs w:val="21"/>
              </w:rPr>
              <w:t xml:space="preserve">work with stakeholders and develop evidence that is relevant in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low-and-middle income countries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461A8E3D" w14:textId="77777777" w:rsidR="00F8652D" w:rsidRPr="00E402D5" w:rsidRDefault="00F8652D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8652D" w:rsidRPr="00E402D5" w14:paraId="7EC06166" w14:textId="77777777" w:rsidTr="00EB0E3B">
        <w:tc>
          <w:tcPr>
            <w:tcW w:w="1961" w:type="pct"/>
            <w:tcBorders>
              <w:right w:val="nil"/>
            </w:tcBorders>
          </w:tcPr>
          <w:p w14:paraId="29D1F8BF" w14:textId="5E025A0E" w:rsidR="00F8652D" w:rsidRDefault="007E2659" w:rsidP="007E265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 how the T</w:t>
            </w:r>
            <w:r w:rsidRPr="007E2659">
              <w:rPr>
                <w:rFonts w:asciiTheme="majorHAnsi" w:hAnsiTheme="majorHAnsi"/>
                <w:sz w:val="21"/>
                <w:szCs w:val="21"/>
              </w:rPr>
              <w:t xml:space="preserve">hematic Group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will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engage with </w:t>
            </w:r>
            <w:r w:rsidR="00391776"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other Cochrane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Group</w:t>
            </w:r>
            <w:r w:rsidR="00391776"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s</w:t>
            </w:r>
            <w:r w:rsidR="00391776">
              <w:rPr>
                <w:rFonts w:asciiTheme="majorHAnsi" w:hAnsiTheme="majorHAnsi"/>
                <w:sz w:val="21"/>
                <w:szCs w:val="21"/>
              </w:rPr>
              <w:t xml:space="preserve"> (e.g., Cochrane Fields)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77407473" w14:textId="77777777" w:rsidR="00F8652D" w:rsidRPr="00E402D5" w:rsidRDefault="00F8652D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744CC" w:rsidRPr="00E402D5" w14:paraId="2ECBB705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7DDB093" w14:textId="16845076" w:rsidR="00B744CC" w:rsidRPr="00E402D5" w:rsidRDefault="00B744CC" w:rsidP="005A73A7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B744CC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Dissemination &amp; knowledge translation</w:t>
            </w:r>
          </w:p>
        </w:tc>
      </w:tr>
      <w:tr w:rsidR="00B744CC" w:rsidRPr="00E402D5" w14:paraId="5CC3A12A" w14:textId="77777777" w:rsidTr="00EB0E3B">
        <w:tc>
          <w:tcPr>
            <w:tcW w:w="1961" w:type="pct"/>
            <w:tcBorders>
              <w:right w:val="nil"/>
            </w:tcBorders>
          </w:tcPr>
          <w:p w14:paraId="1C53D6D3" w14:textId="0D2071FF" w:rsidR="00B744CC" w:rsidRPr="00E402D5" w:rsidRDefault="00B744CC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Briefly describe  the planned approach </w:t>
            </w:r>
            <w:r w:rsidRPr="00B744CC">
              <w:rPr>
                <w:rFonts w:asciiTheme="majorHAnsi" w:hAnsiTheme="majorHAnsi"/>
                <w:sz w:val="21"/>
                <w:szCs w:val="21"/>
              </w:rPr>
              <w:t xml:space="preserve">to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disseminating Cochrane evidence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470A6">
              <w:rPr>
                <w:rFonts w:asciiTheme="majorHAnsi" w:hAnsiTheme="majorHAnsi"/>
                <w:sz w:val="21"/>
                <w:szCs w:val="21"/>
              </w:rPr>
              <w:t>including examples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of previous </w:t>
            </w:r>
            <w:r w:rsidRPr="00B744CC">
              <w:rPr>
                <w:rFonts w:asciiTheme="majorHAnsi" w:hAnsiTheme="majorHAnsi"/>
                <w:sz w:val="21"/>
                <w:szCs w:val="21"/>
              </w:rPr>
              <w:t xml:space="preserve"> dissemination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activities.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7651AD7" w14:textId="77777777" w:rsidR="00B744CC" w:rsidRPr="00E402D5" w:rsidRDefault="00B744CC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744CC" w:rsidRPr="00E402D5" w14:paraId="51FDFCF2" w14:textId="77777777" w:rsidTr="00EB0E3B">
        <w:tc>
          <w:tcPr>
            <w:tcW w:w="1961" w:type="pct"/>
            <w:tcBorders>
              <w:right w:val="nil"/>
            </w:tcBorders>
          </w:tcPr>
          <w:p w14:paraId="6C109E41" w14:textId="759BF1FB" w:rsidR="0029406F" w:rsidRDefault="00B744CC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bookmarkStart w:id="1" w:name="_Hlk105509022"/>
            <w:r>
              <w:rPr>
                <w:rFonts w:asciiTheme="majorHAnsi" w:hAnsiTheme="majorHAnsi"/>
                <w:sz w:val="21"/>
                <w:szCs w:val="21"/>
              </w:rPr>
              <w:t xml:space="preserve">Briefly describe any previous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knowledge translation activities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undertaken by members of the team applying (optional).</w:t>
            </w:r>
            <w:bookmarkEnd w:id="1"/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494228A" w14:textId="77777777" w:rsidR="00B744CC" w:rsidRPr="00E402D5" w:rsidRDefault="00B744CC" w:rsidP="005A73A7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0C82D4A7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8ECB905" w14:textId="1B88732A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Leadership </w:t>
            </w:r>
          </w:p>
        </w:tc>
      </w:tr>
      <w:tr w:rsidR="00890192" w:rsidRPr="00E402D5" w14:paraId="2383CD34" w14:textId="77777777" w:rsidTr="00EB0E3B">
        <w:tc>
          <w:tcPr>
            <w:tcW w:w="1961" w:type="pct"/>
            <w:tcBorders>
              <w:right w:val="nil"/>
            </w:tcBorders>
          </w:tcPr>
          <w:p w14:paraId="55E4C0D2" w14:textId="0D9BBDA1" w:rsidR="00E0355D" w:rsidRPr="000470A6" w:rsidRDefault="00890192" w:rsidP="00BE6961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Name</w:t>
            </w:r>
            <w:r w:rsidR="00D40DF6">
              <w:rPr>
                <w:rFonts w:asciiTheme="majorHAnsi" w:hAnsiTheme="majorHAnsi"/>
                <w:sz w:val="21"/>
                <w:szCs w:val="21"/>
              </w:rPr>
              <w:t>(s)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of the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Thematic </w:t>
            </w:r>
            <w:r w:rsidRPr="00D40DF6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Group </w:t>
            </w:r>
            <w:r w:rsidR="00D40DF6" w:rsidRPr="00D40DF6">
              <w:rPr>
                <w:rFonts w:asciiTheme="majorHAnsi" w:hAnsiTheme="majorHAnsi"/>
                <w:b/>
                <w:bCs/>
                <w:sz w:val="21"/>
                <w:szCs w:val="21"/>
              </w:rPr>
              <w:t>leader(s)</w:t>
            </w:r>
            <w:r w:rsidR="00D40D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and</w:t>
            </w:r>
            <w:r w:rsidRPr="00B047EE">
              <w:rPr>
                <w:rFonts w:asciiTheme="majorHAnsi" w:hAnsiTheme="majorHAnsi"/>
                <w:sz w:val="21"/>
                <w:szCs w:val="21"/>
              </w:rPr>
              <w:t xml:space="preserve"> time allotted to Cochrane activities</w:t>
            </w:r>
            <w:r>
              <w:rPr>
                <w:rFonts w:asciiTheme="majorHAnsi" w:hAnsiTheme="majorHAnsi"/>
                <w:sz w:val="21"/>
                <w:szCs w:val="21"/>
              </w:rPr>
              <w:t>. This should include names of people in key strategic roles.</w:t>
            </w:r>
            <w:r w:rsidR="00BE6961">
              <w:rPr>
                <w:rFonts w:asciiTheme="majorHAnsi" w:hAnsiTheme="majorHAnsi"/>
                <w:sz w:val="21"/>
                <w:szCs w:val="21"/>
              </w:rPr>
              <w:t xml:space="preserve"> [Note: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curriculum vitae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of Thematic Group lead(s) </w:t>
            </w:r>
            <w:r w:rsidR="00BE6961">
              <w:rPr>
                <w:rFonts w:asciiTheme="majorHAnsi" w:hAnsiTheme="majorHAnsi"/>
                <w:sz w:val="21"/>
                <w:szCs w:val="21"/>
              </w:rPr>
              <w:t>may be requested at a later stage]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 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43C624EF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12A78C43" w14:textId="77777777" w:rsidTr="00EB0E3B">
        <w:tc>
          <w:tcPr>
            <w:tcW w:w="1961" w:type="pct"/>
            <w:tcBorders>
              <w:right w:val="nil"/>
            </w:tcBorders>
          </w:tcPr>
          <w:p w14:paraId="1263F858" w14:textId="6378413F" w:rsidR="00890192" w:rsidRPr="000470A6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0470A6">
              <w:rPr>
                <w:rFonts w:asciiTheme="majorHAnsi" w:hAnsiTheme="majorHAnsi"/>
                <w:sz w:val="21"/>
                <w:szCs w:val="21"/>
              </w:rPr>
              <w:t xml:space="preserve">Will the Thematic Group establish a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board</w:t>
            </w:r>
            <w:r w:rsidRPr="000470A6">
              <w:rPr>
                <w:rFonts w:asciiTheme="majorHAnsi" w:hAnsiTheme="majorHAnsi"/>
                <w:sz w:val="21"/>
                <w:szCs w:val="21"/>
              </w:rPr>
              <w:t xml:space="preserve"> to support its work? If so, please provide details of its proposed members, listing groups or organisations to be represented. [Note: it is not obligatory to set up a board or if a board has not yet been established details can be provided later].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203B0124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A60AF" w:rsidRPr="00E402D5" w14:paraId="18B16B38" w14:textId="77777777" w:rsidTr="00EB0E3B">
        <w:tc>
          <w:tcPr>
            <w:tcW w:w="1961" w:type="pct"/>
            <w:tcBorders>
              <w:right w:val="nil"/>
            </w:tcBorders>
          </w:tcPr>
          <w:p w14:paraId="69A41EEA" w14:textId="27934E80" w:rsidR="000C41E4" w:rsidRDefault="002A60AF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Briefly describe any plans for </w:t>
            </w:r>
            <w:r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rotational leadership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0355D">
              <w:rPr>
                <w:rFonts w:asciiTheme="majorHAnsi" w:hAnsiTheme="majorHAnsi"/>
                <w:sz w:val="21"/>
                <w:szCs w:val="21"/>
              </w:rPr>
              <w:t>(</w:t>
            </w:r>
            <w:r w:rsidR="00D40DF6">
              <w:rPr>
                <w:rFonts w:asciiTheme="majorHAnsi" w:hAnsiTheme="majorHAnsi"/>
                <w:sz w:val="21"/>
                <w:szCs w:val="21"/>
              </w:rPr>
              <w:t>if relevant</w:t>
            </w:r>
            <w:r w:rsidRPr="00E0355D">
              <w:rPr>
                <w:rFonts w:asciiTheme="majorHAnsi" w:hAnsiTheme="majorHAnsi"/>
                <w:sz w:val="21"/>
                <w:szCs w:val="21"/>
              </w:rPr>
              <w:t>)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842E0A8" w14:textId="77777777" w:rsidR="002A60AF" w:rsidRPr="00E402D5" w:rsidRDefault="002A60AF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0355D" w:rsidRPr="00E402D5" w14:paraId="737B661D" w14:textId="77777777" w:rsidTr="00EB0E3B">
        <w:tc>
          <w:tcPr>
            <w:tcW w:w="1961" w:type="pct"/>
            <w:tcBorders>
              <w:right w:val="nil"/>
            </w:tcBorders>
          </w:tcPr>
          <w:p w14:paraId="598A41FF" w14:textId="5CE67C18" w:rsidR="000C41E4" w:rsidRDefault="0078267C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Briefly describe approach to</w:t>
            </w:r>
            <w:r w:rsidR="00E0355D" w:rsidRPr="00E0355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0355D" w:rsidRPr="0078267C">
              <w:rPr>
                <w:rFonts w:asciiTheme="majorHAnsi" w:hAnsiTheme="majorHAnsi"/>
                <w:b/>
                <w:bCs/>
                <w:sz w:val="21"/>
                <w:szCs w:val="21"/>
              </w:rPr>
              <w:t>succession planning</w:t>
            </w:r>
            <w:r w:rsidR="000470A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2812C77A" w14:textId="77777777" w:rsidR="00E0355D" w:rsidRPr="00E402D5" w:rsidRDefault="00E0355D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537EEF5B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38917813" w:rsidR="00890192" w:rsidRPr="00E402D5" w:rsidRDefault="00B5613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F</w:t>
            </w:r>
            <w:r w:rsidR="00890192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und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ing</w:t>
            </w:r>
          </w:p>
        </w:tc>
      </w:tr>
      <w:tr w:rsidR="00890192" w:rsidRPr="00E402D5" w14:paraId="68DE0F50" w14:textId="77777777" w:rsidTr="00EB0E3B">
        <w:tc>
          <w:tcPr>
            <w:tcW w:w="1961" w:type="pct"/>
            <w:tcBorders>
              <w:right w:val="nil"/>
            </w:tcBorders>
          </w:tcPr>
          <w:p w14:paraId="4255160B" w14:textId="5737A5DD" w:rsidR="000C41E4" w:rsidRPr="00E402D5" w:rsidRDefault="00890192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FE63D0">
              <w:rPr>
                <w:rFonts w:asciiTheme="majorHAnsi" w:hAnsiTheme="majorHAnsi"/>
                <w:sz w:val="21"/>
                <w:szCs w:val="21"/>
              </w:rPr>
              <w:t xml:space="preserve">List </w:t>
            </w:r>
            <w:r w:rsidRPr="00FE63D0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potential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or confirmed </w:t>
            </w:r>
            <w:r w:rsidRPr="00FE63D0">
              <w:rPr>
                <w:rFonts w:asciiTheme="majorHAnsi" w:hAnsiTheme="majorHAnsi"/>
                <w:b/>
                <w:bCs/>
                <w:sz w:val="21"/>
                <w:szCs w:val="21"/>
              </w:rPr>
              <w:t>funders</w:t>
            </w:r>
            <w:r w:rsidRPr="00FE63D0">
              <w:rPr>
                <w:rFonts w:asciiTheme="majorHAnsi" w:hAnsiTheme="majorHAnsi"/>
                <w:sz w:val="21"/>
                <w:szCs w:val="21"/>
              </w:rPr>
              <w:t xml:space="preserve"> and provide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brief </w:t>
            </w:r>
            <w:r w:rsidRPr="00FE63D0">
              <w:rPr>
                <w:rFonts w:asciiTheme="majorHAnsi" w:hAnsiTheme="majorHAnsi"/>
                <w:sz w:val="21"/>
                <w:szCs w:val="21"/>
              </w:rPr>
              <w:t>details of any discussions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that have taken place. 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553B8EB1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1AAEEA4C" w14:textId="77777777" w:rsidTr="00EB0E3B">
        <w:tc>
          <w:tcPr>
            <w:tcW w:w="1961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3397B846" w:rsidR="000C41E4" w:rsidRPr="00E402D5" w:rsidRDefault="00890192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internal or in-kind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be available to the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362DF">
              <w:rPr>
                <w:rFonts w:asciiTheme="majorHAnsi" w:hAnsiTheme="majorHAnsi"/>
                <w:sz w:val="21"/>
                <w:szCs w:val="21"/>
              </w:rPr>
              <w:t>G</w:t>
            </w:r>
            <w:r>
              <w:rPr>
                <w:rFonts w:asciiTheme="majorHAnsi" w:hAnsiTheme="majorHAnsi"/>
                <w:sz w:val="21"/>
                <w:szCs w:val="21"/>
              </w:rPr>
              <w:t>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39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76A51003" w14:textId="77777777" w:rsidTr="00EB0E3B">
        <w:tc>
          <w:tcPr>
            <w:tcW w:w="1961" w:type="pct"/>
            <w:tcBorders>
              <w:right w:val="nil"/>
            </w:tcBorders>
          </w:tcPr>
          <w:p w14:paraId="4B629237" w14:textId="0F642AF5" w:rsidR="000C41E4" w:rsidRPr="00E402D5" w:rsidRDefault="00890192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If secured, w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term of the funding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</w:t>
            </w:r>
            <w:r w:rsidR="00D40DF6">
              <w:rPr>
                <w:rFonts w:asciiTheme="majorHAnsi" w:hAnsiTheme="majorHAnsi"/>
                <w:sz w:val="21"/>
                <w:szCs w:val="21"/>
              </w:rPr>
              <w:t xml:space="preserve"> and </w:t>
            </w:r>
            <w:r w:rsidR="00A362DF">
              <w:rPr>
                <w:rFonts w:asciiTheme="majorHAnsi" w:hAnsiTheme="majorHAnsi"/>
                <w:sz w:val="21"/>
                <w:szCs w:val="21"/>
              </w:rPr>
              <w:t>h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ow stable is the funding situation?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15A383FB" w14:textId="77777777" w:rsidTr="00EB0E3B">
        <w:tc>
          <w:tcPr>
            <w:tcW w:w="1961" w:type="pct"/>
            <w:tcBorders>
              <w:right w:val="nil"/>
            </w:tcBorders>
          </w:tcPr>
          <w:p w14:paraId="19DEBAA7" w14:textId="1DEDF9AC" w:rsidR="000C41E4" w:rsidRPr="00E402D5" w:rsidRDefault="00D40DF6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Describe</w:t>
            </w:r>
            <w:r w:rsidR="00890192">
              <w:rPr>
                <w:rFonts w:asciiTheme="majorHAnsi" w:hAnsiTheme="majorHAnsi"/>
                <w:sz w:val="21"/>
                <w:szCs w:val="21"/>
              </w:rPr>
              <w:t xml:space="preserve"> any</w:t>
            </w:r>
            <w:r w:rsidR="00890192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890192" w:rsidRPr="00E402D5">
              <w:rPr>
                <w:rFonts w:asciiTheme="majorHAnsi" w:hAnsiTheme="majorHAnsi"/>
                <w:b/>
                <w:sz w:val="21"/>
                <w:szCs w:val="21"/>
              </w:rPr>
              <w:t>restrictions</w:t>
            </w:r>
            <w:r w:rsidR="00890192" w:rsidRPr="00E402D5">
              <w:rPr>
                <w:rFonts w:asciiTheme="majorHAnsi" w:hAnsiTheme="majorHAnsi"/>
                <w:sz w:val="21"/>
                <w:szCs w:val="21"/>
              </w:rPr>
              <w:t xml:space="preserve"> attached to the fundin</w:t>
            </w:r>
            <w:r>
              <w:rPr>
                <w:rFonts w:asciiTheme="majorHAnsi" w:hAnsiTheme="majorHAnsi"/>
                <w:sz w:val="21"/>
                <w:szCs w:val="21"/>
              </w:rPr>
              <w:t>g.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24626" w:rsidRPr="00E402D5" w14:paraId="158B8C5E" w14:textId="77777777" w:rsidTr="00EB0E3B">
        <w:tc>
          <w:tcPr>
            <w:tcW w:w="1961" w:type="pct"/>
            <w:tcBorders>
              <w:right w:val="nil"/>
            </w:tcBorders>
          </w:tcPr>
          <w:p w14:paraId="6D53ED47" w14:textId="218E87FD" w:rsidR="00724626" w:rsidRDefault="0078267C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lastRenderedPageBreak/>
              <w:t>Confirm</w:t>
            </w:r>
            <w:r w:rsidR="00724626">
              <w:rPr>
                <w:rFonts w:asciiTheme="majorHAnsi" w:hAnsiTheme="majorHAnsi"/>
                <w:sz w:val="21"/>
                <w:szCs w:val="21"/>
              </w:rPr>
              <w:t xml:space="preserve"> that funding sources are</w:t>
            </w:r>
            <w:r>
              <w:rPr>
                <w:rFonts w:asciiTheme="majorHAnsi" w:hAnsiTheme="majorHAnsi"/>
                <w:sz w:val="21"/>
                <w:szCs w:val="21"/>
              </w:rPr>
              <w:t>/will be</w:t>
            </w:r>
            <w:r w:rsidR="00724626">
              <w:rPr>
                <w:rFonts w:asciiTheme="majorHAnsi" w:hAnsiTheme="majorHAnsi"/>
                <w:sz w:val="21"/>
                <w:szCs w:val="21"/>
              </w:rPr>
              <w:t xml:space="preserve"> compliant with Cochrane’s Conflict of Interest policy.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47C2C1A4" w14:textId="77777777" w:rsidR="00724626" w:rsidRPr="00E402D5" w:rsidRDefault="00724626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22D57AE3" w14:textId="77777777" w:rsidTr="00EB0E3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7BC30685" w:rsidR="00890192" w:rsidRPr="00E402D5" w:rsidRDefault="00AF1287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AF1287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Operational 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detail </w:t>
            </w:r>
            <w:r w:rsidRPr="00AF1287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(Personnel, work plan and administration)</w:t>
            </w:r>
          </w:p>
        </w:tc>
      </w:tr>
      <w:tr w:rsidR="00AF1287" w:rsidRPr="00E402D5" w14:paraId="2E93C259" w14:textId="77777777" w:rsidTr="00EB0E3B">
        <w:tc>
          <w:tcPr>
            <w:tcW w:w="1961" w:type="pct"/>
            <w:tcBorders>
              <w:right w:val="nil"/>
            </w:tcBorders>
          </w:tcPr>
          <w:p w14:paraId="33F631FF" w14:textId="2AAADAD0" w:rsidR="00AF1287" w:rsidRPr="00EB0E3B" w:rsidRDefault="000C41E4" w:rsidP="00576428">
            <w:pPr>
              <w:pStyle w:val="PagesIntroduction"/>
              <w:spacing w:line="280" w:lineRule="exact"/>
              <w:rPr>
                <w:rFonts w:asciiTheme="majorHAnsi" w:hAnsiTheme="majorHAnsi"/>
                <w:i/>
                <w:iCs/>
                <w:sz w:val="21"/>
                <w:szCs w:val="21"/>
              </w:rPr>
            </w:pPr>
            <w:r w:rsidRPr="00B047EE">
              <w:rPr>
                <w:rFonts w:asciiTheme="majorHAnsi" w:hAnsiTheme="majorHAnsi"/>
                <w:sz w:val="21"/>
                <w:szCs w:val="21"/>
              </w:rPr>
              <w:t xml:space="preserve">Provide details of </w:t>
            </w:r>
            <w:r w:rsidRPr="003727DD">
              <w:rPr>
                <w:rFonts w:asciiTheme="majorHAnsi" w:hAnsiTheme="majorHAnsi"/>
                <w:b/>
                <w:bCs/>
                <w:sz w:val="21"/>
                <w:szCs w:val="21"/>
              </w:rPr>
              <w:t>core team members</w:t>
            </w:r>
            <w:r w:rsidRPr="00B047EE">
              <w:rPr>
                <w:rFonts w:asciiTheme="majorHAnsi" w:hAnsiTheme="majorHAnsi"/>
                <w:sz w:val="21"/>
                <w:szCs w:val="21"/>
              </w:rPr>
              <w:t>, their roles and time allotted to Cochrane activities.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0C41E4">
              <w:rPr>
                <w:rFonts w:asciiTheme="majorHAnsi" w:hAnsiTheme="majorHAnsi"/>
                <w:i/>
                <w:iCs/>
                <w:sz w:val="21"/>
                <w:szCs w:val="21"/>
              </w:rPr>
              <w:t>Note</w:t>
            </w:r>
            <w:r w:rsidR="00D652EC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: </w:t>
            </w:r>
            <w:r w:rsidR="00D652EC" w:rsidRPr="00D652EC">
              <w:rPr>
                <w:rFonts w:asciiTheme="majorHAnsi" w:hAnsiTheme="majorHAnsi"/>
                <w:i/>
                <w:iCs/>
                <w:sz w:val="21"/>
                <w:szCs w:val="21"/>
              </w:rPr>
              <w:t>Thematic Groups planning to develop evidence synthesis, should have access to people with relevant skills and experience to ensure delivery of high-quality manuscripts.</w:t>
            </w:r>
            <w:r w:rsidR="00D652EC" w:rsidRPr="00301977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Details</w:t>
            </w:r>
            <w:r w:rsidR="00301977" w:rsidRPr="00301977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of how appropriate content and methods expertise will be sourced should also be provided.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06E8DDDB" w14:textId="77777777" w:rsidR="00AF1287" w:rsidRPr="00E402D5" w:rsidRDefault="00AF1287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90192" w:rsidRPr="00E402D5" w14:paraId="43BF2731" w14:textId="77777777" w:rsidTr="00EB0E3B">
        <w:tc>
          <w:tcPr>
            <w:tcW w:w="1961" w:type="pct"/>
            <w:tcBorders>
              <w:right w:val="nil"/>
            </w:tcBorders>
          </w:tcPr>
          <w:p w14:paraId="2EC25C73" w14:textId="34C7CE87" w:rsidR="00890192" w:rsidRPr="00E402D5" w:rsidRDefault="00890192" w:rsidP="00EB0E3B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Provide a </w:t>
            </w:r>
            <w:r w:rsidR="0078267C">
              <w:rPr>
                <w:rFonts w:asciiTheme="majorHAnsi" w:hAnsiTheme="majorHAnsi"/>
                <w:sz w:val="21"/>
                <w:szCs w:val="21"/>
              </w:rPr>
              <w:t>high-level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Work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lan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covering the period to the end of 2023 (18 months approx.)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that lists the principal goals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and objectives of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</w:t>
            </w:r>
            <w:r>
              <w:rPr>
                <w:rFonts w:asciiTheme="majorHAnsi" w:hAnsiTheme="majorHAnsi"/>
                <w:sz w:val="21"/>
                <w:szCs w:val="21"/>
              </w:rPr>
              <w:t>group. This should include plans to deliver on all mandatory activities (see application guidance) and any optional activities</w:t>
            </w:r>
            <w:r w:rsidR="0078267C">
              <w:rPr>
                <w:rFonts w:asciiTheme="majorHAnsi" w:hAnsiTheme="majorHAnsi"/>
                <w:sz w:val="21"/>
                <w:szCs w:val="21"/>
              </w:rPr>
              <w:t xml:space="preserve"> to be undertaken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Intended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targets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should be provided. 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5A8D85C2" w:rsidR="00890192" w:rsidRPr="00E402D5" w:rsidRDefault="00890192" w:rsidP="00890192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72C0" w:rsidRPr="00E402D5" w14:paraId="31002C05" w14:textId="77777777" w:rsidTr="00EB0E3B">
        <w:tc>
          <w:tcPr>
            <w:tcW w:w="1961" w:type="pct"/>
            <w:tcBorders>
              <w:right w:val="nil"/>
            </w:tcBorders>
          </w:tcPr>
          <w:p w14:paraId="5FEB90BA" w14:textId="326109A1" w:rsidR="002E72C0" w:rsidRDefault="002E72C0" w:rsidP="002E72C0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Who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primary contact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for </w:t>
            </w:r>
            <w:r>
              <w:rPr>
                <w:rFonts w:asciiTheme="majorHAnsi" w:hAnsiTheme="majorHAnsi"/>
                <w:sz w:val="21"/>
                <w:szCs w:val="21"/>
              </w:rPr>
              <w:t>the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Thematic Group?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6B1C1FE3" w14:textId="77777777" w:rsidR="002E72C0" w:rsidRPr="00E402D5" w:rsidRDefault="002E72C0" w:rsidP="002E72C0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E72C0" w:rsidRPr="00E402D5" w14:paraId="31A55A33" w14:textId="77777777" w:rsidTr="00EB0E3B">
        <w:tc>
          <w:tcPr>
            <w:tcW w:w="1961" w:type="pct"/>
            <w:tcBorders>
              <w:right w:val="nil"/>
            </w:tcBorders>
          </w:tcPr>
          <w:p w14:paraId="32117FD9" w14:textId="5E852FF1" w:rsidR="002E72C0" w:rsidRDefault="002E72C0" w:rsidP="002E72C0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location and host</w:t>
            </w:r>
            <w:r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39" w:type="pct"/>
            <w:tcBorders>
              <w:left w:val="nil"/>
            </w:tcBorders>
            <w:shd w:val="clear" w:color="auto" w:fill="D9D9D9" w:themeFill="background1" w:themeFillShade="D9"/>
          </w:tcPr>
          <w:p w14:paraId="64627EBF" w14:textId="77777777" w:rsidR="002E72C0" w:rsidRPr="00E402D5" w:rsidRDefault="002E72C0" w:rsidP="002E72C0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D95E611" w14:textId="6820DCA6" w:rsidR="00717342" w:rsidRDefault="00C570E3" w:rsidP="00717342">
      <w:pPr>
        <w:pStyle w:val="CoverDescriptor"/>
        <w:rPr>
          <w:lang w:val="en-US"/>
        </w:rPr>
      </w:pPr>
      <w:r>
        <w:rPr>
          <w:lang w:val="en-US"/>
        </w:rPr>
        <w:br/>
      </w:r>
      <w:r w:rsidR="00717342">
        <w:rPr>
          <w:lang w:val="en-US"/>
        </w:rPr>
        <w:t>Version control</w:t>
      </w: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4841"/>
      </w:tblGrid>
      <w:tr w:rsidR="00717342" w:rsidRPr="00A13C4B" w14:paraId="000108F9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47071D9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vAlign w:val="center"/>
          </w:tcPr>
          <w:p w14:paraId="7707C442" w14:textId="1AEC8D42" w:rsidR="00717342" w:rsidRPr="00A13C4B" w:rsidRDefault="00193A0B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1</w:t>
            </w:r>
            <w:r w:rsidR="001713B2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6</w:t>
            </w:r>
            <w:r w:rsidR="008133E1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June</w:t>
            </w:r>
            <w:r w:rsidR="00570149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2022 </w:t>
            </w:r>
          </w:p>
        </w:tc>
      </w:tr>
      <w:tr w:rsidR="00717342" w:rsidRPr="00A13C4B" w14:paraId="297D1933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42C1E8A3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4841" w:type="dxa"/>
            <w:vAlign w:val="center"/>
          </w:tcPr>
          <w:p w14:paraId="24068731" w14:textId="48C7A18D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</w:tc>
      </w:tr>
      <w:tr w:rsidR="00717342" w:rsidRPr="00A13C4B" w14:paraId="102B5AE6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3F3C8E6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4841" w:type="dxa"/>
            <w:vAlign w:val="center"/>
          </w:tcPr>
          <w:p w14:paraId="1130975C" w14:textId="7EA6F1DA" w:rsidR="00717342" w:rsidRPr="00A13C4B" w:rsidRDefault="00570149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1</w:t>
            </w:r>
          </w:p>
        </w:tc>
      </w:tr>
      <w:tr w:rsidR="00283B10" w:rsidRPr="00A13C4B" w14:paraId="0CF58F09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7A893E6B" w14:textId="437D12A1" w:rsidR="00283B10" w:rsidRPr="00A13C4B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Version notes</w:t>
            </w:r>
          </w:p>
        </w:tc>
        <w:tc>
          <w:tcPr>
            <w:tcW w:w="4841" w:type="dxa"/>
            <w:vAlign w:val="center"/>
          </w:tcPr>
          <w:p w14:paraId="7E2C84F4" w14:textId="65993E64" w:rsidR="00283B10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</w:tc>
      </w:tr>
      <w:tr w:rsidR="00717342" w:rsidRPr="00A13C4B" w14:paraId="42302B34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6A4ADF0D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4841" w:type="dxa"/>
            <w:vAlign w:val="center"/>
          </w:tcPr>
          <w:p w14:paraId="7E9D0428" w14:textId="1662E7CD" w:rsidR="00717342" w:rsidRDefault="00570149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Ruth Foxlee</w:t>
            </w:r>
            <w:r w:rsidR="00717342"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(on behalf of 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EiC</w:t>
            </w:r>
            <w:r w:rsidR="00717342"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)</w:t>
            </w:r>
          </w:p>
          <w:p w14:paraId="2E002719" w14:textId="77777777" w:rsidR="00864C60" w:rsidRDefault="00864C6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  <w:p w14:paraId="2DA4EEBB" w14:textId="6B635E10" w:rsidR="00CE6AB4" w:rsidRDefault="00CE6AB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Amended by </w:t>
            </w:r>
          </w:p>
          <w:p w14:paraId="555BEA16" w14:textId="178FB199" w:rsidR="00CE6AB4" w:rsidRPr="00A13C4B" w:rsidRDefault="00CE6AB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</w:p>
        </w:tc>
      </w:tr>
      <w:tr w:rsidR="00717342" w:rsidRPr="00A13C4B" w14:paraId="253583E3" w14:textId="77777777" w:rsidTr="00576428">
        <w:trPr>
          <w:trHeight w:val="343"/>
        </w:trPr>
        <w:tc>
          <w:tcPr>
            <w:tcW w:w="3624" w:type="dxa"/>
            <w:vAlign w:val="center"/>
          </w:tcPr>
          <w:p w14:paraId="4CF6423B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4841" w:type="dxa"/>
            <w:vAlign w:val="center"/>
          </w:tcPr>
          <w:p w14:paraId="1E57B132" w14:textId="544DB29A" w:rsidR="00717342" w:rsidRPr="00CE6AB4" w:rsidRDefault="00825D14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F960CA" w:rsidRPr="002F09C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future@cochrane.org</w:t>
              </w:r>
            </w:hyperlink>
          </w:p>
        </w:tc>
      </w:tr>
    </w:tbl>
    <w:p w14:paraId="50F9B1F7" w14:textId="704F562A" w:rsidR="00D45AA0" w:rsidRPr="00CC0463" w:rsidRDefault="00D45AA0" w:rsidP="00CC3066">
      <w:pPr>
        <w:pStyle w:val="CoverDescriptor"/>
        <w:spacing w:before="120"/>
        <w:rPr>
          <w:b/>
          <w:color w:val="002D64" w:themeColor="text2"/>
          <w:sz w:val="48"/>
          <w:szCs w:val="48"/>
        </w:rPr>
      </w:pPr>
    </w:p>
    <w:sectPr w:rsidR="00D45AA0" w:rsidRPr="00CC0463" w:rsidSect="0082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B329" w14:textId="77777777" w:rsidR="00825D14" w:rsidRDefault="00825D14" w:rsidP="001440A0">
      <w:r>
        <w:separator/>
      </w:r>
    </w:p>
  </w:endnote>
  <w:endnote w:type="continuationSeparator" w:id="0">
    <w:p w14:paraId="65C4B951" w14:textId="77777777" w:rsidR="00825D14" w:rsidRDefault="00825D14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3ADA" w14:textId="77777777" w:rsidR="00373F22" w:rsidRDefault="00373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8A8A" w14:textId="77777777" w:rsidR="00373F22" w:rsidRDefault="00373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218A" w14:textId="77777777" w:rsidR="00373F22" w:rsidRDefault="00373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5A11" w14:textId="77777777" w:rsidR="00825D14" w:rsidRDefault="00825D14" w:rsidP="001440A0">
      <w:r>
        <w:separator/>
      </w:r>
    </w:p>
  </w:footnote>
  <w:footnote w:type="continuationSeparator" w:id="0">
    <w:p w14:paraId="58A9E0AF" w14:textId="77777777" w:rsidR="00825D14" w:rsidRDefault="00825D14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80C" w14:textId="77777777" w:rsidR="00373F22" w:rsidRDefault="00373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FE69" w14:textId="46631D47" w:rsidR="00FA331D" w:rsidRDefault="00825D14">
    <w:pPr>
      <w:pStyle w:val="Header"/>
      <w:jc w:val="right"/>
    </w:pPr>
    <w:sdt>
      <w:sdtPr>
        <w:id w:val="1088342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A331D">
          <w:fldChar w:fldCharType="begin"/>
        </w:r>
        <w:r w:rsidR="00FA331D">
          <w:instrText xml:space="preserve"> PAGE   \* MERGEFORMAT </w:instrText>
        </w:r>
        <w:r w:rsidR="00FA331D">
          <w:fldChar w:fldCharType="separate"/>
        </w:r>
        <w:r w:rsidR="00FA331D">
          <w:rPr>
            <w:noProof/>
          </w:rPr>
          <w:t>2</w:t>
        </w:r>
        <w:r w:rsidR="00FA331D">
          <w:rPr>
            <w:noProof/>
          </w:rPr>
          <w:fldChar w:fldCharType="end"/>
        </w:r>
      </w:sdtContent>
    </w:sdt>
  </w:p>
  <w:p w14:paraId="0A191551" w14:textId="77777777" w:rsidR="00FA331D" w:rsidRDefault="00FA3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D8A" w14:textId="77777777" w:rsidR="00373F22" w:rsidRDefault="00373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 w15:restartNumberingAfterBreak="0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F2C0A83"/>
    <w:multiLevelType w:val="hybridMultilevel"/>
    <w:tmpl w:val="D61ED8A2"/>
    <w:lvl w:ilvl="0" w:tplc="EB30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6609C"/>
    <w:multiLevelType w:val="multilevel"/>
    <w:tmpl w:val="0409001F"/>
    <w:numStyleLink w:val="111111"/>
  </w:abstractNum>
  <w:abstractNum w:abstractNumId="27" w15:restartNumberingAfterBreak="0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13902"/>
    <w:multiLevelType w:val="hybridMultilevel"/>
    <w:tmpl w:val="61E8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11C78"/>
    <w:multiLevelType w:val="multilevel"/>
    <w:tmpl w:val="0409001F"/>
    <w:numStyleLink w:val="111111"/>
  </w:abstractNum>
  <w:abstractNum w:abstractNumId="30" w15:restartNumberingAfterBreak="0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7" w15:restartNumberingAfterBreak="0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0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8495E22"/>
    <w:multiLevelType w:val="hybridMultilevel"/>
    <w:tmpl w:val="2BB08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7311">
    <w:abstractNumId w:val="39"/>
  </w:num>
  <w:num w:numId="2" w16cid:durableId="1125346460">
    <w:abstractNumId w:val="38"/>
  </w:num>
  <w:num w:numId="3" w16cid:durableId="1951668531">
    <w:abstractNumId w:val="26"/>
  </w:num>
  <w:num w:numId="4" w16cid:durableId="1729956315">
    <w:abstractNumId w:val="36"/>
  </w:num>
  <w:num w:numId="5" w16cid:durableId="474415948">
    <w:abstractNumId w:val="29"/>
  </w:num>
  <w:num w:numId="6" w16cid:durableId="1334143251">
    <w:abstractNumId w:val="17"/>
  </w:num>
  <w:num w:numId="7" w16cid:durableId="1079405277">
    <w:abstractNumId w:val="24"/>
  </w:num>
  <w:num w:numId="8" w16cid:durableId="91752013">
    <w:abstractNumId w:val="33"/>
  </w:num>
  <w:num w:numId="9" w16cid:durableId="177619315">
    <w:abstractNumId w:val="21"/>
  </w:num>
  <w:num w:numId="10" w16cid:durableId="960037276">
    <w:abstractNumId w:val="40"/>
  </w:num>
  <w:num w:numId="11" w16cid:durableId="262811156">
    <w:abstractNumId w:val="20"/>
  </w:num>
  <w:num w:numId="12" w16cid:durableId="911427743">
    <w:abstractNumId w:val="18"/>
  </w:num>
  <w:num w:numId="13" w16cid:durableId="282078857">
    <w:abstractNumId w:val="32"/>
  </w:num>
  <w:num w:numId="14" w16cid:durableId="394015661">
    <w:abstractNumId w:val="10"/>
  </w:num>
  <w:num w:numId="15" w16cid:durableId="1655839747">
    <w:abstractNumId w:val="8"/>
  </w:num>
  <w:num w:numId="16" w16cid:durableId="723061779">
    <w:abstractNumId w:val="7"/>
  </w:num>
  <w:num w:numId="17" w16cid:durableId="1978484604">
    <w:abstractNumId w:val="6"/>
  </w:num>
  <w:num w:numId="18" w16cid:durableId="1400246483">
    <w:abstractNumId w:val="5"/>
  </w:num>
  <w:num w:numId="19" w16cid:durableId="559874814">
    <w:abstractNumId w:val="9"/>
  </w:num>
  <w:num w:numId="20" w16cid:durableId="1148743307">
    <w:abstractNumId w:val="4"/>
  </w:num>
  <w:num w:numId="21" w16cid:durableId="1877739286">
    <w:abstractNumId w:val="3"/>
  </w:num>
  <w:num w:numId="22" w16cid:durableId="1973553610">
    <w:abstractNumId w:val="2"/>
  </w:num>
  <w:num w:numId="23" w16cid:durableId="499083737">
    <w:abstractNumId w:val="1"/>
  </w:num>
  <w:num w:numId="24" w16cid:durableId="69813003">
    <w:abstractNumId w:val="0"/>
  </w:num>
  <w:num w:numId="25" w16cid:durableId="1136950921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 w16cid:durableId="778448150">
    <w:abstractNumId w:val="11"/>
  </w:num>
  <w:num w:numId="27" w16cid:durableId="386495535">
    <w:abstractNumId w:val="12"/>
  </w:num>
  <w:num w:numId="28" w16cid:durableId="839808927">
    <w:abstractNumId w:val="13"/>
  </w:num>
  <w:num w:numId="29" w16cid:durableId="1500386720">
    <w:abstractNumId w:val="14"/>
  </w:num>
  <w:num w:numId="30" w16cid:durableId="1324773011">
    <w:abstractNumId w:val="15"/>
  </w:num>
  <w:num w:numId="31" w16cid:durableId="1294367336">
    <w:abstractNumId w:val="16"/>
  </w:num>
  <w:num w:numId="32" w16cid:durableId="387150265">
    <w:abstractNumId w:val="42"/>
  </w:num>
  <w:num w:numId="33" w16cid:durableId="1966503496">
    <w:abstractNumId w:val="31"/>
  </w:num>
  <w:num w:numId="34" w16cid:durableId="185293360">
    <w:abstractNumId w:val="23"/>
  </w:num>
  <w:num w:numId="35" w16cid:durableId="375393455">
    <w:abstractNumId w:val="19"/>
  </w:num>
  <w:num w:numId="36" w16cid:durableId="426659563">
    <w:abstractNumId w:val="30"/>
  </w:num>
  <w:num w:numId="37" w16cid:durableId="727387557">
    <w:abstractNumId w:val="34"/>
  </w:num>
  <w:num w:numId="38" w16cid:durableId="1705982171">
    <w:abstractNumId w:val="22"/>
  </w:num>
  <w:num w:numId="39" w16cid:durableId="2069453648">
    <w:abstractNumId w:val="35"/>
  </w:num>
  <w:num w:numId="40" w16cid:durableId="795679711">
    <w:abstractNumId w:val="37"/>
  </w:num>
  <w:num w:numId="41" w16cid:durableId="1558979989">
    <w:abstractNumId w:val="27"/>
  </w:num>
  <w:num w:numId="42" w16cid:durableId="362175940">
    <w:abstractNumId w:val="25"/>
  </w:num>
  <w:num w:numId="43" w16cid:durableId="86853055">
    <w:abstractNumId w:val="41"/>
  </w:num>
  <w:num w:numId="44" w16cid:durableId="9698949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51"/>
    <w:rsid w:val="00002A82"/>
    <w:rsid w:val="00004482"/>
    <w:rsid w:val="000055E4"/>
    <w:rsid w:val="0001186D"/>
    <w:rsid w:val="000169EF"/>
    <w:rsid w:val="00032E73"/>
    <w:rsid w:val="00036537"/>
    <w:rsid w:val="000470A6"/>
    <w:rsid w:val="000474F3"/>
    <w:rsid w:val="000573E2"/>
    <w:rsid w:val="00067470"/>
    <w:rsid w:val="00067F64"/>
    <w:rsid w:val="00073B84"/>
    <w:rsid w:val="00074C62"/>
    <w:rsid w:val="00087ACC"/>
    <w:rsid w:val="00090169"/>
    <w:rsid w:val="000B0E3A"/>
    <w:rsid w:val="000C41E4"/>
    <w:rsid w:val="000E1E98"/>
    <w:rsid w:val="001075B6"/>
    <w:rsid w:val="00110A32"/>
    <w:rsid w:val="00123963"/>
    <w:rsid w:val="00125FBE"/>
    <w:rsid w:val="00130FB0"/>
    <w:rsid w:val="001440A0"/>
    <w:rsid w:val="001469E2"/>
    <w:rsid w:val="001533F7"/>
    <w:rsid w:val="00156726"/>
    <w:rsid w:val="00166E07"/>
    <w:rsid w:val="001713B2"/>
    <w:rsid w:val="0017206D"/>
    <w:rsid w:val="00172CFE"/>
    <w:rsid w:val="00180076"/>
    <w:rsid w:val="00185CC2"/>
    <w:rsid w:val="00193A0B"/>
    <w:rsid w:val="001A5FD0"/>
    <w:rsid w:val="001A6C76"/>
    <w:rsid w:val="001B2A9F"/>
    <w:rsid w:val="001C1776"/>
    <w:rsid w:val="001D017B"/>
    <w:rsid w:val="001E3F92"/>
    <w:rsid w:val="001F2A00"/>
    <w:rsid w:val="001F3605"/>
    <w:rsid w:val="001F630C"/>
    <w:rsid w:val="00232BD1"/>
    <w:rsid w:val="002348F7"/>
    <w:rsid w:val="00236A05"/>
    <w:rsid w:val="00241D85"/>
    <w:rsid w:val="00246B15"/>
    <w:rsid w:val="00266A1A"/>
    <w:rsid w:val="002673E0"/>
    <w:rsid w:val="00283B10"/>
    <w:rsid w:val="00286E11"/>
    <w:rsid w:val="00290335"/>
    <w:rsid w:val="00290C35"/>
    <w:rsid w:val="0029406F"/>
    <w:rsid w:val="002A3A80"/>
    <w:rsid w:val="002A60AF"/>
    <w:rsid w:val="002B327A"/>
    <w:rsid w:val="002C00B0"/>
    <w:rsid w:val="002C07FE"/>
    <w:rsid w:val="002C1549"/>
    <w:rsid w:val="002E6177"/>
    <w:rsid w:val="002E6411"/>
    <w:rsid w:val="002E72C0"/>
    <w:rsid w:val="002F71F2"/>
    <w:rsid w:val="00301977"/>
    <w:rsid w:val="003063DB"/>
    <w:rsid w:val="0031760C"/>
    <w:rsid w:val="00330EC8"/>
    <w:rsid w:val="00337806"/>
    <w:rsid w:val="0034105B"/>
    <w:rsid w:val="003519DF"/>
    <w:rsid w:val="003566A0"/>
    <w:rsid w:val="00361CB7"/>
    <w:rsid w:val="00370D75"/>
    <w:rsid w:val="003727DD"/>
    <w:rsid w:val="00373F22"/>
    <w:rsid w:val="00375D1D"/>
    <w:rsid w:val="00382B92"/>
    <w:rsid w:val="00391776"/>
    <w:rsid w:val="00392527"/>
    <w:rsid w:val="003939E4"/>
    <w:rsid w:val="003A7375"/>
    <w:rsid w:val="003C0907"/>
    <w:rsid w:val="003C0EE5"/>
    <w:rsid w:val="003C565B"/>
    <w:rsid w:val="00412767"/>
    <w:rsid w:val="004242C7"/>
    <w:rsid w:val="00443BCE"/>
    <w:rsid w:val="0044481D"/>
    <w:rsid w:val="00467C49"/>
    <w:rsid w:val="004709B8"/>
    <w:rsid w:val="00472075"/>
    <w:rsid w:val="00483235"/>
    <w:rsid w:val="0048337B"/>
    <w:rsid w:val="00490391"/>
    <w:rsid w:val="00491EE5"/>
    <w:rsid w:val="004A37B7"/>
    <w:rsid w:val="004A479C"/>
    <w:rsid w:val="004A7AD8"/>
    <w:rsid w:val="004B7A27"/>
    <w:rsid w:val="004C3669"/>
    <w:rsid w:val="004C41CE"/>
    <w:rsid w:val="004D0424"/>
    <w:rsid w:val="004E0924"/>
    <w:rsid w:val="004F216B"/>
    <w:rsid w:val="00511BE7"/>
    <w:rsid w:val="00514E64"/>
    <w:rsid w:val="005166A3"/>
    <w:rsid w:val="0052372E"/>
    <w:rsid w:val="0052724F"/>
    <w:rsid w:val="00533993"/>
    <w:rsid w:val="00540BAD"/>
    <w:rsid w:val="0055510C"/>
    <w:rsid w:val="0055732C"/>
    <w:rsid w:val="00562279"/>
    <w:rsid w:val="00564263"/>
    <w:rsid w:val="00570149"/>
    <w:rsid w:val="005749A4"/>
    <w:rsid w:val="00575298"/>
    <w:rsid w:val="00576428"/>
    <w:rsid w:val="00581EB8"/>
    <w:rsid w:val="00583B51"/>
    <w:rsid w:val="00586B8D"/>
    <w:rsid w:val="00590542"/>
    <w:rsid w:val="00593D01"/>
    <w:rsid w:val="0059587A"/>
    <w:rsid w:val="00596CF5"/>
    <w:rsid w:val="005B2B20"/>
    <w:rsid w:val="005C519D"/>
    <w:rsid w:val="005C64A2"/>
    <w:rsid w:val="005D4F76"/>
    <w:rsid w:val="005D7D51"/>
    <w:rsid w:val="005F25D7"/>
    <w:rsid w:val="005F6907"/>
    <w:rsid w:val="005F6DD7"/>
    <w:rsid w:val="00603B77"/>
    <w:rsid w:val="00604B05"/>
    <w:rsid w:val="0061012F"/>
    <w:rsid w:val="006128F7"/>
    <w:rsid w:val="006212FC"/>
    <w:rsid w:val="00626A75"/>
    <w:rsid w:val="00630E5E"/>
    <w:rsid w:val="00651910"/>
    <w:rsid w:val="00655F5A"/>
    <w:rsid w:val="0065671E"/>
    <w:rsid w:val="006735C8"/>
    <w:rsid w:val="006758D2"/>
    <w:rsid w:val="00675C54"/>
    <w:rsid w:val="00683A58"/>
    <w:rsid w:val="006B1D18"/>
    <w:rsid w:val="006C53EA"/>
    <w:rsid w:val="006C6721"/>
    <w:rsid w:val="006D763E"/>
    <w:rsid w:val="006F07F3"/>
    <w:rsid w:val="006F174E"/>
    <w:rsid w:val="0071048A"/>
    <w:rsid w:val="007125DA"/>
    <w:rsid w:val="00717342"/>
    <w:rsid w:val="0071746D"/>
    <w:rsid w:val="00724626"/>
    <w:rsid w:val="00733A48"/>
    <w:rsid w:val="007364DD"/>
    <w:rsid w:val="00746C8B"/>
    <w:rsid w:val="00750A9B"/>
    <w:rsid w:val="00753D79"/>
    <w:rsid w:val="00761153"/>
    <w:rsid w:val="00770CEA"/>
    <w:rsid w:val="00775884"/>
    <w:rsid w:val="00777513"/>
    <w:rsid w:val="00782065"/>
    <w:rsid w:val="0078267C"/>
    <w:rsid w:val="00783361"/>
    <w:rsid w:val="007901A3"/>
    <w:rsid w:val="00797663"/>
    <w:rsid w:val="007A2DB9"/>
    <w:rsid w:val="007A6DF6"/>
    <w:rsid w:val="007A7D15"/>
    <w:rsid w:val="007B2DE0"/>
    <w:rsid w:val="007B500A"/>
    <w:rsid w:val="007C33EA"/>
    <w:rsid w:val="007C3F12"/>
    <w:rsid w:val="007E2659"/>
    <w:rsid w:val="007E2938"/>
    <w:rsid w:val="007F0A08"/>
    <w:rsid w:val="007F0C24"/>
    <w:rsid w:val="007F5BC6"/>
    <w:rsid w:val="00803BA7"/>
    <w:rsid w:val="008133E1"/>
    <w:rsid w:val="008209C8"/>
    <w:rsid w:val="00821E12"/>
    <w:rsid w:val="00825D14"/>
    <w:rsid w:val="00827A6F"/>
    <w:rsid w:val="00841B40"/>
    <w:rsid w:val="008435B3"/>
    <w:rsid w:val="00853CAF"/>
    <w:rsid w:val="0086019D"/>
    <w:rsid w:val="00864C60"/>
    <w:rsid w:val="0086573C"/>
    <w:rsid w:val="00871B87"/>
    <w:rsid w:val="00871DAD"/>
    <w:rsid w:val="00872D87"/>
    <w:rsid w:val="00874B2B"/>
    <w:rsid w:val="008801DC"/>
    <w:rsid w:val="00890192"/>
    <w:rsid w:val="00895873"/>
    <w:rsid w:val="008B004A"/>
    <w:rsid w:val="008B4030"/>
    <w:rsid w:val="008B6D28"/>
    <w:rsid w:val="008D41D1"/>
    <w:rsid w:val="008D5F43"/>
    <w:rsid w:val="008D6089"/>
    <w:rsid w:val="008E243D"/>
    <w:rsid w:val="008E3FC6"/>
    <w:rsid w:val="008F2708"/>
    <w:rsid w:val="008F500A"/>
    <w:rsid w:val="00913535"/>
    <w:rsid w:val="009168DF"/>
    <w:rsid w:val="00932CE3"/>
    <w:rsid w:val="00945F78"/>
    <w:rsid w:val="00950226"/>
    <w:rsid w:val="009557B9"/>
    <w:rsid w:val="00963D67"/>
    <w:rsid w:val="00974394"/>
    <w:rsid w:val="0097680B"/>
    <w:rsid w:val="0098140E"/>
    <w:rsid w:val="00982E7A"/>
    <w:rsid w:val="00994A64"/>
    <w:rsid w:val="009A4C8C"/>
    <w:rsid w:val="009B2DAB"/>
    <w:rsid w:val="009B404D"/>
    <w:rsid w:val="009B47FC"/>
    <w:rsid w:val="009C4952"/>
    <w:rsid w:val="009D4AC3"/>
    <w:rsid w:val="009D6D67"/>
    <w:rsid w:val="009E14D4"/>
    <w:rsid w:val="009F1111"/>
    <w:rsid w:val="00A01C38"/>
    <w:rsid w:val="00A118C8"/>
    <w:rsid w:val="00A13C4B"/>
    <w:rsid w:val="00A31299"/>
    <w:rsid w:val="00A324B7"/>
    <w:rsid w:val="00A327D8"/>
    <w:rsid w:val="00A345CF"/>
    <w:rsid w:val="00A362DF"/>
    <w:rsid w:val="00A47986"/>
    <w:rsid w:val="00A47ABF"/>
    <w:rsid w:val="00A57448"/>
    <w:rsid w:val="00A6284E"/>
    <w:rsid w:val="00A67B13"/>
    <w:rsid w:val="00A733F5"/>
    <w:rsid w:val="00A76F1A"/>
    <w:rsid w:val="00A81E75"/>
    <w:rsid w:val="00A83779"/>
    <w:rsid w:val="00A83B41"/>
    <w:rsid w:val="00A8723C"/>
    <w:rsid w:val="00AA0479"/>
    <w:rsid w:val="00AC41C9"/>
    <w:rsid w:val="00AC455F"/>
    <w:rsid w:val="00AD4A61"/>
    <w:rsid w:val="00AF0036"/>
    <w:rsid w:val="00AF1287"/>
    <w:rsid w:val="00B01AD8"/>
    <w:rsid w:val="00B047EE"/>
    <w:rsid w:val="00B342E7"/>
    <w:rsid w:val="00B36700"/>
    <w:rsid w:val="00B42422"/>
    <w:rsid w:val="00B54D27"/>
    <w:rsid w:val="00B56132"/>
    <w:rsid w:val="00B57B39"/>
    <w:rsid w:val="00B62AF8"/>
    <w:rsid w:val="00B7014F"/>
    <w:rsid w:val="00B702D0"/>
    <w:rsid w:val="00B744CC"/>
    <w:rsid w:val="00B751AB"/>
    <w:rsid w:val="00B77171"/>
    <w:rsid w:val="00B84CF6"/>
    <w:rsid w:val="00B8780A"/>
    <w:rsid w:val="00BA563A"/>
    <w:rsid w:val="00BA7D26"/>
    <w:rsid w:val="00BB0359"/>
    <w:rsid w:val="00BB3451"/>
    <w:rsid w:val="00BC43C7"/>
    <w:rsid w:val="00BD1683"/>
    <w:rsid w:val="00BD3EC4"/>
    <w:rsid w:val="00BD6207"/>
    <w:rsid w:val="00BD7CA9"/>
    <w:rsid w:val="00BE54C2"/>
    <w:rsid w:val="00BE6961"/>
    <w:rsid w:val="00BF0466"/>
    <w:rsid w:val="00C23195"/>
    <w:rsid w:val="00C23AEA"/>
    <w:rsid w:val="00C23B0A"/>
    <w:rsid w:val="00C30B4B"/>
    <w:rsid w:val="00C3539B"/>
    <w:rsid w:val="00C570E3"/>
    <w:rsid w:val="00C64DE5"/>
    <w:rsid w:val="00C71807"/>
    <w:rsid w:val="00C7374E"/>
    <w:rsid w:val="00C74BE0"/>
    <w:rsid w:val="00C7687B"/>
    <w:rsid w:val="00C804AF"/>
    <w:rsid w:val="00C83197"/>
    <w:rsid w:val="00C92EA4"/>
    <w:rsid w:val="00C93C22"/>
    <w:rsid w:val="00C9554F"/>
    <w:rsid w:val="00C959E4"/>
    <w:rsid w:val="00C97601"/>
    <w:rsid w:val="00CA13DE"/>
    <w:rsid w:val="00CA4029"/>
    <w:rsid w:val="00CB068A"/>
    <w:rsid w:val="00CB6D8C"/>
    <w:rsid w:val="00CB725C"/>
    <w:rsid w:val="00CC0463"/>
    <w:rsid w:val="00CC3066"/>
    <w:rsid w:val="00CC455D"/>
    <w:rsid w:val="00CC7A48"/>
    <w:rsid w:val="00CD265F"/>
    <w:rsid w:val="00CD30A4"/>
    <w:rsid w:val="00CD7CD0"/>
    <w:rsid w:val="00CE6AB4"/>
    <w:rsid w:val="00CF7096"/>
    <w:rsid w:val="00D06FB1"/>
    <w:rsid w:val="00D17963"/>
    <w:rsid w:val="00D22CA4"/>
    <w:rsid w:val="00D26E9E"/>
    <w:rsid w:val="00D32A8F"/>
    <w:rsid w:val="00D40DF6"/>
    <w:rsid w:val="00D41BBB"/>
    <w:rsid w:val="00D455B3"/>
    <w:rsid w:val="00D45AA0"/>
    <w:rsid w:val="00D652EC"/>
    <w:rsid w:val="00D709E7"/>
    <w:rsid w:val="00D7349F"/>
    <w:rsid w:val="00D74846"/>
    <w:rsid w:val="00D811E0"/>
    <w:rsid w:val="00D92157"/>
    <w:rsid w:val="00D9519E"/>
    <w:rsid w:val="00DA543E"/>
    <w:rsid w:val="00DA6A4B"/>
    <w:rsid w:val="00DB0579"/>
    <w:rsid w:val="00DB09F9"/>
    <w:rsid w:val="00DC2046"/>
    <w:rsid w:val="00DD5718"/>
    <w:rsid w:val="00DE6EAA"/>
    <w:rsid w:val="00DF2886"/>
    <w:rsid w:val="00DF4D53"/>
    <w:rsid w:val="00E0355D"/>
    <w:rsid w:val="00E03F3F"/>
    <w:rsid w:val="00E06E64"/>
    <w:rsid w:val="00E14235"/>
    <w:rsid w:val="00E25C60"/>
    <w:rsid w:val="00E3239D"/>
    <w:rsid w:val="00E402D5"/>
    <w:rsid w:val="00E40986"/>
    <w:rsid w:val="00E4192C"/>
    <w:rsid w:val="00E52497"/>
    <w:rsid w:val="00E534E4"/>
    <w:rsid w:val="00E64C89"/>
    <w:rsid w:val="00E66474"/>
    <w:rsid w:val="00E812A5"/>
    <w:rsid w:val="00EA5797"/>
    <w:rsid w:val="00EA6610"/>
    <w:rsid w:val="00EB0438"/>
    <w:rsid w:val="00EB0E3B"/>
    <w:rsid w:val="00EB5C6F"/>
    <w:rsid w:val="00EC09AE"/>
    <w:rsid w:val="00EC408A"/>
    <w:rsid w:val="00EE2815"/>
    <w:rsid w:val="00F0223D"/>
    <w:rsid w:val="00F024CF"/>
    <w:rsid w:val="00F30349"/>
    <w:rsid w:val="00F40BDB"/>
    <w:rsid w:val="00F53CF8"/>
    <w:rsid w:val="00F5561E"/>
    <w:rsid w:val="00F57B90"/>
    <w:rsid w:val="00F60544"/>
    <w:rsid w:val="00F62EE9"/>
    <w:rsid w:val="00F63714"/>
    <w:rsid w:val="00F67460"/>
    <w:rsid w:val="00F70157"/>
    <w:rsid w:val="00F72626"/>
    <w:rsid w:val="00F8180A"/>
    <w:rsid w:val="00F81E57"/>
    <w:rsid w:val="00F8652D"/>
    <w:rsid w:val="00F901D6"/>
    <w:rsid w:val="00F94665"/>
    <w:rsid w:val="00F960CA"/>
    <w:rsid w:val="00FA331D"/>
    <w:rsid w:val="00FA7077"/>
    <w:rsid w:val="00FA78D0"/>
    <w:rsid w:val="00FE63D0"/>
    <w:rsid w:val="00FE6603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C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C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C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C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A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6AB4"/>
    <w:rPr>
      <w:color w:val="002D64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6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plans/strategy-change-2021-2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ure@cochran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530-E607-4719-BFBE-C3AC6797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Ruth Foxlee</cp:lastModifiedBy>
  <cp:revision>2</cp:revision>
  <cp:lastPrinted>2016-01-15T15:38:00Z</cp:lastPrinted>
  <dcterms:created xsi:type="dcterms:W3CDTF">2022-06-16T12:02:00Z</dcterms:created>
  <dcterms:modified xsi:type="dcterms:W3CDTF">2022-06-16T12:02:00Z</dcterms:modified>
</cp:coreProperties>
</file>