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3980" w14:textId="4075C4A2" w:rsidR="00BD0E67" w:rsidRPr="001609A2" w:rsidRDefault="00BD0E67" w:rsidP="001609A2">
      <w:pPr>
        <w:pStyle w:val="Title"/>
        <w:rPr>
          <w:b/>
          <w:sz w:val="48"/>
          <w:szCs w:val="48"/>
          <w:lang w:val="en-GB"/>
        </w:rPr>
      </w:pPr>
      <w:r w:rsidRPr="001609A2">
        <w:rPr>
          <w:b/>
          <w:sz w:val="48"/>
          <w:szCs w:val="48"/>
          <w:lang w:val="en-GB"/>
        </w:rPr>
        <w:t>How to request feedback on reviews in production</w:t>
      </w:r>
    </w:p>
    <w:p w14:paraId="29FB3040" w14:textId="77777777" w:rsidR="00BD0E67" w:rsidRPr="001609A2" w:rsidRDefault="00BD0E67" w:rsidP="007263EB">
      <w:pPr>
        <w:rPr>
          <w:rFonts w:ascii="Source Sans Pro" w:hAnsi="Source Sans Pro"/>
          <w:bCs/>
          <w:color w:val="000000"/>
          <w:sz w:val="20"/>
          <w:szCs w:val="20"/>
          <w:lang w:val="en-GB"/>
        </w:rPr>
      </w:pPr>
    </w:p>
    <w:p w14:paraId="48CAB5E2" w14:textId="77777777" w:rsidR="001F1863" w:rsidRDefault="0021542E" w:rsidP="001F1863">
      <w:pPr>
        <w:spacing w:line="360" w:lineRule="auto"/>
        <w:rPr>
          <w:rFonts w:ascii="Source Sans Pro" w:hAnsi="Source Sans Pro"/>
          <w:bCs/>
          <w:color w:val="000000"/>
          <w:sz w:val="20"/>
          <w:szCs w:val="20"/>
          <w:lang w:val="en-GB"/>
        </w:rPr>
      </w:pPr>
      <w:r w:rsidRPr="001609A2">
        <w:rPr>
          <w:rFonts w:ascii="Source Sans Pro" w:hAnsi="Source Sans Pro"/>
          <w:bCs/>
          <w:color w:val="000000"/>
          <w:sz w:val="20"/>
          <w:szCs w:val="20"/>
          <w:lang w:val="en-GB"/>
        </w:rPr>
        <w:t>The Associate Editor in</w:t>
      </w:r>
      <w:r w:rsidR="00FA3D6B" w:rsidRPr="001609A2">
        <w:rPr>
          <w:rFonts w:ascii="Source Sans Pro" w:hAnsi="Source Sans Pro"/>
          <w:bCs/>
          <w:color w:val="000000"/>
          <w:sz w:val="20"/>
          <w:szCs w:val="20"/>
          <w:lang w:val="en-GB"/>
        </w:rPr>
        <w:t xml:space="preserve"> each network can provide feedback on reviews when requested by individual </w:t>
      </w:r>
      <w:r w:rsidR="00BD0E67" w:rsidRPr="001609A2">
        <w:rPr>
          <w:rFonts w:ascii="Source Sans Pro" w:hAnsi="Source Sans Pro"/>
          <w:bCs/>
          <w:color w:val="000000"/>
          <w:sz w:val="20"/>
          <w:szCs w:val="20"/>
          <w:lang w:val="en-GB"/>
        </w:rPr>
        <w:t xml:space="preserve">Cochrane </w:t>
      </w:r>
      <w:r w:rsidR="00B21408" w:rsidRPr="001609A2">
        <w:rPr>
          <w:rFonts w:ascii="Source Sans Pro" w:hAnsi="Source Sans Pro"/>
          <w:bCs/>
          <w:color w:val="000000"/>
          <w:sz w:val="20"/>
          <w:szCs w:val="20"/>
          <w:lang w:val="en-GB"/>
        </w:rPr>
        <w:t>Review G</w:t>
      </w:r>
      <w:r w:rsidR="00FA3D6B" w:rsidRPr="001609A2">
        <w:rPr>
          <w:rFonts w:ascii="Source Sans Pro" w:hAnsi="Source Sans Pro"/>
          <w:bCs/>
          <w:color w:val="000000"/>
          <w:sz w:val="20"/>
          <w:szCs w:val="20"/>
          <w:lang w:val="en-GB"/>
        </w:rPr>
        <w:t>roups</w:t>
      </w:r>
      <w:r w:rsidR="00BD0E67" w:rsidRPr="001609A2">
        <w:rPr>
          <w:rFonts w:ascii="Source Sans Pro" w:hAnsi="Source Sans Pro"/>
          <w:bCs/>
          <w:color w:val="000000"/>
          <w:sz w:val="20"/>
          <w:szCs w:val="20"/>
          <w:lang w:val="en-GB"/>
        </w:rPr>
        <w:t xml:space="preserve"> (CRGs)</w:t>
      </w:r>
      <w:r w:rsidR="00FA3D6B" w:rsidRPr="001609A2">
        <w:rPr>
          <w:rFonts w:ascii="Source Sans Pro" w:hAnsi="Source Sans Pro"/>
          <w:bCs/>
          <w:color w:val="000000"/>
          <w:sz w:val="20"/>
          <w:szCs w:val="20"/>
          <w:lang w:val="en-GB"/>
        </w:rPr>
        <w:t xml:space="preserve">. There are various scenarios when it </w:t>
      </w:r>
      <w:r w:rsidR="00B31C93" w:rsidRPr="001609A2">
        <w:rPr>
          <w:rFonts w:ascii="Source Sans Pro" w:hAnsi="Source Sans Pro"/>
          <w:bCs/>
          <w:color w:val="000000"/>
          <w:sz w:val="20"/>
          <w:szCs w:val="20"/>
          <w:lang w:val="en-GB"/>
        </w:rPr>
        <w:t>may be</w:t>
      </w:r>
      <w:r w:rsidR="00FA3D6B" w:rsidRPr="001609A2">
        <w:rPr>
          <w:rFonts w:ascii="Source Sans Pro" w:hAnsi="Source Sans Pro"/>
          <w:bCs/>
          <w:color w:val="000000"/>
          <w:sz w:val="20"/>
          <w:szCs w:val="20"/>
          <w:lang w:val="en-GB"/>
        </w:rPr>
        <w:t xml:space="preserve"> appropriate to contact your Associate Editor </w:t>
      </w:r>
      <w:r w:rsidR="00B31C93" w:rsidRPr="001609A2">
        <w:rPr>
          <w:rFonts w:ascii="Source Sans Pro" w:hAnsi="Source Sans Pro"/>
          <w:bCs/>
          <w:color w:val="000000"/>
          <w:sz w:val="20"/>
          <w:szCs w:val="20"/>
          <w:lang w:val="en-GB"/>
        </w:rPr>
        <w:t xml:space="preserve">for review screening or other quick checks, </w:t>
      </w:r>
      <w:r w:rsidR="00B21408" w:rsidRPr="001609A2">
        <w:rPr>
          <w:rFonts w:ascii="Source Sans Pro" w:hAnsi="Source Sans Pro"/>
          <w:bCs/>
          <w:color w:val="000000"/>
          <w:sz w:val="20"/>
          <w:szCs w:val="20"/>
          <w:lang w:val="en-GB"/>
        </w:rPr>
        <w:t xml:space="preserve">as </w:t>
      </w:r>
      <w:r w:rsidR="00FA3D6B" w:rsidRPr="001609A2">
        <w:rPr>
          <w:rFonts w:ascii="Source Sans Pro" w:hAnsi="Source Sans Pro"/>
          <w:bCs/>
          <w:color w:val="000000"/>
          <w:sz w:val="20"/>
          <w:szCs w:val="20"/>
          <w:lang w:val="en-GB"/>
        </w:rPr>
        <w:t xml:space="preserve">listed </w:t>
      </w:r>
      <w:r w:rsidR="00BD0E67" w:rsidRPr="001609A2">
        <w:rPr>
          <w:rFonts w:ascii="Source Sans Pro" w:hAnsi="Source Sans Pro"/>
          <w:bCs/>
          <w:color w:val="000000"/>
          <w:sz w:val="20"/>
          <w:szCs w:val="20"/>
          <w:lang w:val="en-GB"/>
        </w:rPr>
        <w:t xml:space="preserve">in </w:t>
      </w:r>
      <w:r w:rsidR="00F577E5" w:rsidRPr="001609A2">
        <w:rPr>
          <w:rFonts w:ascii="Source Sans Pro" w:hAnsi="Source Sans Pro"/>
          <w:bCs/>
          <w:color w:val="000000"/>
          <w:sz w:val="20"/>
          <w:szCs w:val="20"/>
          <w:lang w:val="en-GB"/>
        </w:rPr>
        <w:t>Box</w:t>
      </w:r>
      <w:r w:rsidR="00BD0E67" w:rsidRPr="001609A2">
        <w:rPr>
          <w:rFonts w:ascii="Source Sans Pro" w:hAnsi="Source Sans Pro"/>
          <w:bCs/>
          <w:color w:val="000000"/>
          <w:sz w:val="20"/>
          <w:szCs w:val="20"/>
          <w:lang w:val="en-GB"/>
        </w:rPr>
        <w:t xml:space="preserve"> 1</w:t>
      </w:r>
      <w:r w:rsidR="00FA3D6B" w:rsidRPr="001609A2">
        <w:rPr>
          <w:rFonts w:ascii="Source Sans Pro" w:hAnsi="Source Sans Pro"/>
          <w:bCs/>
          <w:color w:val="000000"/>
          <w:sz w:val="20"/>
          <w:szCs w:val="20"/>
          <w:lang w:val="en-GB"/>
        </w:rPr>
        <w:t xml:space="preserve">. The aim of </w:t>
      </w:r>
      <w:r w:rsidR="00B31C93" w:rsidRPr="001609A2">
        <w:rPr>
          <w:rFonts w:ascii="Source Sans Pro" w:hAnsi="Source Sans Pro"/>
          <w:bCs/>
          <w:color w:val="000000"/>
          <w:sz w:val="20"/>
          <w:szCs w:val="20"/>
          <w:lang w:val="en-GB"/>
        </w:rPr>
        <w:t xml:space="preserve">screening </w:t>
      </w:r>
      <w:r w:rsidR="00FA3D6B" w:rsidRPr="001609A2">
        <w:rPr>
          <w:rFonts w:ascii="Source Sans Pro" w:hAnsi="Source Sans Pro"/>
          <w:bCs/>
          <w:color w:val="000000"/>
          <w:sz w:val="20"/>
          <w:szCs w:val="20"/>
          <w:lang w:val="en-GB"/>
        </w:rPr>
        <w:t xml:space="preserve">is primarily intended to help decide what sort of additional work might be needed before publication. Screening is carried out using a </w:t>
      </w:r>
      <w:r w:rsidR="00B31C93" w:rsidRPr="001609A2">
        <w:rPr>
          <w:rFonts w:ascii="Source Sans Pro" w:hAnsi="Source Sans Pro"/>
          <w:bCs/>
          <w:color w:val="000000"/>
          <w:sz w:val="20"/>
          <w:szCs w:val="20"/>
          <w:lang w:val="en-GB"/>
        </w:rPr>
        <w:t>Triage T</w:t>
      </w:r>
      <w:r w:rsidR="00FA3D6B" w:rsidRPr="001609A2">
        <w:rPr>
          <w:rFonts w:ascii="Source Sans Pro" w:hAnsi="Source Sans Pro"/>
          <w:bCs/>
          <w:color w:val="000000"/>
          <w:sz w:val="20"/>
          <w:szCs w:val="20"/>
          <w:lang w:val="en-GB"/>
        </w:rPr>
        <w:t xml:space="preserve">ool </w:t>
      </w:r>
      <w:r w:rsidR="00B31C93" w:rsidRPr="001609A2">
        <w:rPr>
          <w:rFonts w:ascii="Source Sans Pro" w:hAnsi="Source Sans Pro"/>
          <w:bCs/>
          <w:color w:val="000000"/>
          <w:sz w:val="20"/>
          <w:szCs w:val="20"/>
          <w:lang w:val="en-GB"/>
        </w:rPr>
        <w:t xml:space="preserve">(see </w:t>
      </w:r>
      <w:hyperlink w:anchor="_Appendix_1:_Triage" w:history="1">
        <w:r w:rsidR="00B31C93" w:rsidRPr="001F1863">
          <w:rPr>
            <w:rStyle w:val="Hyperlink"/>
            <w:rFonts w:ascii="Source Sans Pro" w:hAnsi="Source Sans Pro"/>
            <w:bCs/>
            <w:sz w:val="20"/>
            <w:szCs w:val="20"/>
            <w:lang w:val="en-GB"/>
          </w:rPr>
          <w:t>Appendix 1</w:t>
        </w:r>
      </w:hyperlink>
      <w:r w:rsidR="00B31C93" w:rsidRPr="001609A2">
        <w:rPr>
          <w:rFonts w:ascii="Source Sans Pro" w:hAnsi="Source Sans Pro"/>
          <w:bCs/>
          <w:color w:val="000000"/>
          <w:sz w:val="20"/>
          <w:szCs w:val="20"/>
          <w:lang w:val="en-GB"/>
        </w:rPr>
        <w:t xml:space="preserve">) </w:t>
      </w:r>
      <w:r w:rsidR="00FA3D6B" w:rsidRPr="001609A2">
        <w:rPr>
          <w:rFonts w:ascii="Source Sans Pro" w:hAnsi="Source Sans Pro"/>
          <w:bCs/>
          <w:color w:val="000000"/>
          <w:sz w:val="20"/>
          <w:szCs w:val="20"/>
          <w:lang w:val="en-GB"/>
        </w:rPr>
        <w:t xml:space="preserve">that focuses on three separate aspects of the review: possible errors in the analysis of data, common issues in the interpretation of findings and information embedded in the Summary of Findings (SoF) table, and consistency of reporting in the abstract. However, other quick checks and </w:t>
      </w:r>
      <w:r w:rsidR="00B21408" w:rsidRPr="001609A2">
        <w:rPr>
          <w:rFonts w:ascii="Source Sans Pro" w:hAnsi="Source Sans Pro"/>
          <w:bCs/>
          <w:color w:val="000000"/>
          <w:sz w:val="20"/>
          <w:szCs w:val="20"/>
          <w:lang w:val="en-GB"/>
        </w:rPr>
        <w:t>feedback</w:t>
      </w:r>
      <w:r w:rsidR="00FA3D6B" w:rsidRPr="001609A2">
        <w:rPr>
          <w:rFonts w:ascii="Source Sans Pro" w:hAnsi="Source Sans Pro"/>
          <w:bCs/>
          <w:color w:val="000000"/>
          <w:sz w:val="20"/>
          <w:szCs w:val="20"/>
          <w:lang w:val="en-GB"/>
        </w:rPr>
        <w:t xml:space="preserve"> may be appropriate rather than providing a full screening report. </w:t>
      </w:r>
    </w:p>
    <w:p w14:paraId="422E1D78" w14:textId="77777777" w:rsidR="001F1863" w:rsidRDefault="001F1863" w:rsidP="001F1863">
      <w:pPr>
        <w:spacing w:line="360" w:lineRule="auto"/>
        <w:rPr>
          <w:rFonts w:ascii="Source Sans Pro" w:hAnsi="Source Sans Pro"/>
          <w:bCs/>
          <w:color w:val="000000"/>
          <w:sz w:val="20"/>
          <w:szCs w:val="20"/>
          <w:lang w:val="en-GB"/>
        </w:rPr>
      </w:pPr>
    </w:p>
    <w:p w14:paraId="321ABCA1" w14:textId="23B06C0E" w:rsidR="00FA3D6B" w:rsidRPr="001609A2" w:rsidRDefault="00FA3D6B" w:rsidP="001F1863">
      <w:pPr>
        <w:spacing w:line="360" w:lineRule="auto"/>
        <w:rPr>
          <w:rFonts w:ascii="Source Sans Pro" w:hAnsi="Source Sans Pro"/>
          <w:bCs/>
          <w:color w:val="000000"/>
          <w:sz w:val="20"/>
          <w:szCs w:val="20"/>
          <w:lang w:val="en-GB"/>
        </w:rPr>
      </w:pPr>
      <w:r w:rsidRPr="001609A2">
        <w:rPr>
          <w:rFonts w:ascii="Source Sans Pro" w:hAnsi="Source Sans Pro"/>
          <w:bCs/>
          <w:color w:val="000000"/>
          <w:sz w:val="20"/>
          <w:szCs w:val="20"/>
          <w:lang w:val="en-GB"/>
        </w:rPr>
        <w:t xml:space="preserve">The process for review screening is detailed </w:t>
      </w:r>
      <w:r w:rsidR="00BD0E67" w:rsidRPr="001609A2">
        <w:rPr>
          <w:rFonts w:ascii="Source Sans Pro" w:hAnsi="Source Sans Pro"/>
          <w:bCs/>
          <w:color w:val="000000"/>
          <w:sz w:val="20"/>
          <w:szCs w:val="20"/>
          <w:lang w:val="en-GB"/>
        </w:rPr>
        <w:t xml:space="preserve">in </w:t>
      </w:r>
      <w:r w:rsidR="002C518B" w:rsidRPr="001609A2">
        <w:rPr>
          <w:rFonts w:ascii="Source Sans Pro" w:hAnsi="Source Sans Pro"/>
          <w:bCs/>
          <w:color w:val="000000"/>
          <w:sz w:val="20"/>
          <w:szCs w:val="20"/>
          <w:lang w:val="en-GB"/>
        </w:rPr>
        <w:t>Box</w:t>
      </w:r>
      <w:r w:rsidR="00BD0E67" w:rsidRPr="001609A2">
        <w:rPr>
          <w:rFonts w:ascii="Source Sans Pro" w:hAnsi="Source Sans Pro"/>
          <w:bCs/>
          <w:color w:val="000000"/>
          <w:sz w:val="20"/>
          <w:szCs w:val="20"/>
          <w:lang w:val="en-GB"/>
        </w:rPr>
        <w:t xml:space="preserve"> 2</w:t>
      </w:r>
      <w:r w:rsidRPr="001609A2">
        <w:rPr>
          <w:rFonts w:ascii="Source Sans Pro" w:hAnsi="Source Sans Pro"/>
          <w:bCs/>
          <w:color w:val="000000"/>
          <w:sz w:val="20"/>
          <w:szCs w:val="20"/>
          <w:lang w:val="en-GB"/>
        </w:rPr>
        <w:t xml:space="preserve">, but please contact your </w:t>
      </w:r>
      <w:hyperlink r:id="rId6" w:history="1">
        <w:r w:rsidRPr="001609A2">
          <w:rPr>
            <w:rStyle w:val="Hyperlink"/>
            <w:rFonts w:ascii="Source Sans Pro" w:hAnsi="Source Sans Pro"/>
            <w:bCs/>
            <w:sz w:val="20"/>
            <w:szCs w:val="20"/>
            <w:lang w:val="en-GB"/>
          </w:rPr>
          <w:t>Associate Editor</w:t>
        </w:r>
      </w:hyperlink>
      <w:r w:rsidRPr="001609A2">
        <w:rPr>
          <w:rFonts w:ascii="Source Sans Pro" w:hAnsi="Source Sans Pro"/>
          <w:bCs/>
          <w:color w:val="000000"/>
          <w:sz w:val="20"/>
          <w:szCs w:val="20"/>
          <w:lang w:val="en-GB"/>
        </w:rPr>
        <w:t xml:space="preserve"> if you have any queries.</w:t>
      </w:r>
    </w:p>
    <w:p w14:paraId="5BB7662C" w14:textId="77777777" w:rsidR="00FA3D6B" w:rsidRPr="001609A2" w:rsidRDefault="00FA3D6B" w:rsidP="007263EB">
      <w:pPr>
        <w:rPr>
          <w:rFonts w:ascii="Source Sans Pro" w:hAnsi="Source Sans Pro"/>
          <w:b/>
          <w:bCs/>
          <w:color w:val="000000"/>
          <w:sz w:val="20"/>
          <w:szCs w:val="20"/>
          <w:lang w:val="en-GB"/>
        </w:rPr>
      </w:pPr>
    </w:p>
    <w:p w14:paraId="65F9C974" w14:textId="731ADFAF" w:rsidR="007263EB" w:rsidRPr="001609A2" w:rsidRDefault="002C518B" w:rsidP="001A2528">
      <w:pPr>
        <w:pStyle w:val="Heading1"/>
        <w:rPr>
          <w:lang w:val="en-GB"/>
        </w:rPr>
      </w:pPr>
      <w:r w:rsidRPr="001609A2">
        <w:rPr>
          <w:lang w:val="en-GB"/>
        </w:rPr>
        <w:t>Box</w:t>
      </w:r>
      <w:r w:rsidR="00BD0E67" w:rsidRPr="001609A2">
        <w:rPr>
          <w:lang w:val="en-GB"/>
        </w:rPr>
        <w:t xml:space="preserve"> 1</w:t>
      </w:r>
      <w:r w:rsidR="00507A4F" w:rsidRPr="001609A2">
        <w:rPr>
          <w:lang w:val="en-GB"/>
        </w:rPr>
        <w:t>:</w:t>
      </w:r>
      <w:r w:rsidR="00BD0E67" w:rsidRPr="001609A2">
        <w:rPr>
          <w:lang w:val="en-GB"/>
        </w:rPr>
        <w:t xml:space="preserve"> </w:t>
      </w:r>
      <w:r w:rsidR="00927EAF" w:rsidRPr="001609A2">
        <w:rPr>
          <w:lang w:val="en-GB"/>
        </w:rPr>
        <w:t>Possible s</w:t>
      </w:r>
      <w:r w:rsidR="0021542E" w:rsidRPr="001609A2">
        <w:rPr>
          <w:lang w:val="en-GB"/>
        </w:rPr>
        <w:t>cenarios for refer</w:t>
      </w:r>
      <w:r w:rsidR="00BD0E67" w:rsidRPr="001609A2">
        <w:rPr>
          <w:lang w:val="en-GB"/>
        </w:rPr>
        <w:t>ral of</w:t>
      </w:r>
      <w:r w:rsidR="0021542E" w:rsidRPr="001609A2">
        <w:rPr>
          <w:lang w:val="en-GB"/>
        </w:rPr>
        <w:t xml:space="preserve"> reviews for screening </w:t>
      </w:r>
    </w:p>
    <w:tbl>
      <w:tblPr>
        <w:tblStyle w:val="TableGrid"/>
        <w:tblW w:w="0" w:type="auto"/>
        <w:tblLook w:val="04A0" w:firstRow="1" w:lastRow="0" w:firstColumn="1" w:lastColumn="0" w:noHBand="0" w:noVBand="1"/>
      </w:tblPr>
      <w:tblGrid>
        <w:gridCol w:w="9017"/>
      </w:tblGrid>
      <w:tr w:rsidR="00416A4E" w:rsidRPr="001609A2" w14:paraId="7973DBBA" w14:textId="77777777" w:rsidTr="00416A4E">
        <w:tc>
          <w:tcPr>
            <w:tcW w:w="9017" w:type="dxa"/>
          </w:tcPr>
          <w:p w14:paraId="2A1DBFF5" w14:textId="77777777" w:rsidR="00416A4E" w:rsidRPr="001609A2" w:rsidRDefault="00416A4E" w:rsidP="00416A4E">
            <w:pPr>
              <w:numPr>
                <w:ilvl w:val="0"/>
                <w:numId w:val="1"/>
              </w:numPr>
              <w:rPr>
                <w:rFonts w:ascii="Source Sans Pro" w:eastAsia="Times New Roman" w:hAnsi="Source Sans Pro"/>
                <w:b/>
                <w:bCs/>
                <w:color w:val="000000"/>
                <w:sz w:val="20"/>
                <w:szCs w:val="20"/>
                <w:u w:val="single"/>
                <w:lang w:val="en-GB"/>
              </w:rPr>
            </w:pPr>
            <w:r w:rsidRPr="001609A2">
              <w:rPr>
                <w:rFonts w:ascii="Source Sans Pro" w:eastAsia="Times New Roman" w:hAnsi="Source Sans Pro"/>
                <w:b/>
                <w:bCs/>
                <w:color w:val="000000"/>
                <w:sz w:val="20"/>
                <w:szCs w:val="20"/>
                <w:u w:val="single"/>
                <w:lang w:val="en-GB"/>
              </w:rPr>
              <w:t>CRG referral for high priority reviews (screening report)</w:t>
            </w:r>
          </w:p>
          <w:p w14:paraId="5259DEA3" w14:textId="77777777" w:rsidR="00416A4E" w:rsidRPr="001609A2" w:rsidRDefault="00416A4E" w:rsidP="00416A4E">
            <w:pPr>
              <w:pStyle w:val="NormalWeb"/>
              <w:spacing w:before="0" w:beforeAutospacing="0" w:after="0" w:afterAutospacing="0"/>
              <w:ind w:firstLine="360"/>
              <w:rPr>
                <w:rFonts w:ascii="Source Sans Pro" w:hAnsi="Source Sans Pro"/>
                <w:sz w:val="20"/>
                <w:szCs w:val="20"/>
              </w:rPr>
            </w:pPr>
            <w:r w:rsidRPr="001609A2">
              <w:rPr>
                <w:rFonts w:ascii="Source Sans Pro" w:hAnsi="Source Sans Pro"/>
                <w:color w:val="000000"/>
                <w:sz w:val="20"/>
                <w:szCs w:val="20"/>
                <w:lang w:val="en-GB"/>
              </w:rPr>
              <w:t>If the review:</w:t>
            </w:r>
          </w:p>
          <w:p w14:paraId="5CBEFBBD" w14:textId="00879A71" w:rsidR="00416A4E" w:rsidRPr="001609A2" w:rsidRDefault="00416A4E" w:rsidP="00416A4E">
            <w:pPr>
              <w:numPr>
                <w:ilvl w:val="0"/>
                <w:numId w:val="2"/>
              </w:numPr>
              <w:rPr>
                <w:rFonts w:ascii="Source Sans Pro" w:eastAsia="Times New Roman" w:hAnsi="Source Sans Pro"/>
                <w:sz w:val="20"/>
                <w:szCs w:val="20"/>
              </w:rPr>
            </w:pPr>
            <w:r w:rsidRPr="001609A2">
              <w:rPr>
                <w:rFonts w:ascii="Source Sans Pro" w:eastAsia="Times New Roman" w:hAnsi="Source Sans Pro"/>
                <w:color w:val="000000"/>
                <w:sz w:val="20"/>
                <w:szCs w:val="20"/>
                <w:lang w:val="en-GB"/>
              </w:rPr>
              <w:t xml:space="preserve">is </w:t>
            </w:r>
            <w:r w:rsidR="00997236">
              <w:rPr>
                <w:rFonts w:ascii="Source Sans Pro" w:eastAsia="Times New Roman" w:hAnsi="Source Sans Pro"/>
                <w:color w:val="000000"/>
                <w:sz w:val="20"/>
                <w:szCs w:val="20"/>
                <w:lang w:val="en-GB"/>
              </w:rPr>
              <w:t xml:space="preserve">a </w:t>
            </w:r>
            <w:r w:rsidR="00E97000">
              <w:rPr>
                <w:rFonts w:ascii="Source Sans Pro" w:eastAsia="Times New Roman" w:hAnsi="Source Sans Pro"/>
                <w:color w:val="000000"/>
                <w:sz w:val="20"/>
                <w:szCs w:val="20"/>
                <w:lang w:val="en-GB"/>
              </w:rPr>
              <w:t xml:space="preserve">high </w:t>
            </w:r>
            <w:r w:rsidR="00997236" w:rsidRPr="00EF65B8">
              <w:rPr>
                <w:rFonts w:ascii="Source Sans Pro" w:eastAsia="Times New Roman" w:hAnsi="Source Sans Pro"/>
                <w:color w:val="000000"/>
                <w:sz w:val="20"/>
                <w:szCs w:val="20"/>
                <w:lang w:val="en-GB"/>
              </w:rPr>
              <w:t>priority</w:t>
            </w:r>
            <w:r w:rsidRPr="001609A2">
              <w:rPr>
                <w:rFonts w:ascii="Source Sans Pro" w:eastAsia="Times New Roman" w:hAnsi="Source Sans Pro"/>
                <w:color w:val="000000"/>
                <w:sz w:val="20"/>
                <w:szCs w:val="20"/>
                <w:lang w:val="en-GB"/>
              </w:rPr>
              <w:t xml:space="preserve"> (e.g. being </w:t>
            </w:r>
            <w:r w:rsidR="004C6351">
              <w:rPr>
                <w:rFonts w:ascii="Source Sans Pro" w:eastAsia="Times New Roman" w:hAnsi="Source Sans Pro"/>
                <w:color w:val="000000"/>
                <w:sz w:val="20"/>
                <w:szCs w:val="20"/>
                <w:lang w:val="en-GB"/>
              </w:rPr>
              <w:t>completed</w:t>
            </w:r>
            <w:r w:rsidRPr="001609A2">
              <w:rPr>
                <w:rFonts w:ascii="Source Sans Pro" w:eastAsia="Times New Roman" w:hAnsi="Source Sans Pro"/>
                <w:color w:val="000000"/>
                <w:sz w:val="20"/>
                <w:szCs w:val="20"/>
                <w:lang w:val="en-GB"/>
              </w:rPr>
              <w:t xml:space="preserve"> for a guideline or is on the high priority reviews list)</w:t>
            </w:r>
            <w:r w:rsidR="00C53D55">
              <w:rPr>
                <w:rFonts w:ascii="Source Sans Pro" w:eastAsia="Times New Roman" w:hAnsi="Source Sans Pro"/>
                <w:color w:val="000000"/>
                <w:sz w:val="20"/>
                <w:szCs w:val="20"/>
                <w:lang w:val="en-GB"/>
              </w:rPr>
              <w:t xml:space="preserve"> </w:t>
            </w:r>
            <w:r w:rsidR="004E0A59">
              <w:rPr>
                <w:rFonts w:ascii="Source Sans Pro" w:eastAsia="Times New Roman" w:hAnsi="Source Sans Pro"/>
                <w:color w:val="000000"/>
                <w:sz w:val="20"/>
                <w:szCs w:val="20"/>
                <w:lang w:val="en-GB"/>
              </w:rPr>
              <w:t>and the CRG would like further input</w:t>
            </w:r>
            <w:r w:rsidRPr="001609A2">
              <w:rPr>
                <w:rFonts w:ascii="Source Sans Pro" w:eastAsia="Times New Roman" w:hAnsi="Source Sans Pro"/>
                <w:color w:val="000000"/>
                <w:sz w:val="20"/>
                <w:szCs w:val="20"/>
                <w:lang w:val="en-GB"/>
              </w:rPr>
              <w:t xml:space="preserve">; </w:t>
            </w:r>
          </w:p>
          <w:p w14:paraId="320653BF" w14:textId="4CBA502A" w:rsidR="004C6351" w:rsidRPr="00EF65B8" w:rsidRDefault="004C6351" w:rsidP="004C6351">
            <w:pPr>
              <w:numPr>
                <w:ilvl w:val="0"/>
                <w:numId w:val="2"/>
              </w:numPr>
              <w:rPr>
                <w:rFonts w:ascii="Source Sans Pro" w:eastAsia="Times New Roman" w:hAnsi="Source Sans Pro"/>
                <w:sz w:val="20"/>
                <w:szCs w:val="20"/>
              </w:rPr>
            </w:pPr>
            <w:r w:rsidRPr="00BA23B8">
              <w:rPr>
                <w:rFonts w:ascii="Source Sans Pro" w:eastAsia="Times New Roman" w:hAnsi="Source Sans Pro"/>
                <w:color w:val="000000"/>
                <w:sz w:val="20"/>
                <w:szCs w:val="20"/>
                <w:lang w:val="en-GB"/>
              </w:rPr>
              <w:t>is high profile and may be controversial (</w:t>
            </w:r>
            <w:r w:rsidR="00C45408" w:rsidRPr="00BA23B8">
              <w:rPr>
                <w:rFonts w:ascii="Source Sans Pro" w:eastAsia="Times New Roman" w:hAnsi="Source Sans Pro"/>
                <w:color w:val="000000"/>
                <w:sz w:val="20"/>
                <w:szCs w:val="20"/>
                <w:lang w:val="en-GB"/>
              </w:rPr>
              <w:t>awaiting final approval of guidance:</w:t>
            </w:r>
            <w:r w:rsidRPr="00BA23B8">
              <w:rPr>
                <w:rFonts w:ascii="Source Sans Pro" w:eastAsia="Times New Roman" w:hAnsi="Source Sans Pro"/>
                <w:color w:val="000000"/>
                <w:sz w:val="20"/>
                <w:szCs w:val="20"/>
                <w:lang w:val="en-GB"/>
              </w:rPr>
              <w:t xml:space="preserve"> “</w:t>
            </w:r>
            <w:r w:rsidR="00C45408" w:rsidRPr="00BA23B8">
              <w:rPr>
                <w:rFonts w:ascii="Source Sans Pro" w:eastAsia="Times New Roman" w:hAnsi="Source Sans Pro"/>
                <w:color w:val="000000"/>
                <w:sz w:val="20"/>
                <w:szCs w:val="20"/>
                <w:lang w:val="en-GB"/>
              </w:rPr>
              <w:t>I</w:t>
            </w:r>
            <w:r w:rsidRPr="00BA23B8">
              <w:rPr>
                <w:rFonts w:ascii="Source Sans Pro" w:eastAsia="Times New Roman" w:hAnsi="Source Sans Pro"/>
                <w:color w:val="000000"/>
                <w:sz w:val="20"/>
                <w:szCs w:val="20"/>
                <w:lang w:val="en-GB"/>
              </w:rPr>
              <w:t xml:space="preserve">dentifying, managing and communicating </w:t>
            </w:r>
            <w:r w:rsidR="00D12418" w:rsidRPr="00D12418">
              <w:rPr>
                <w:rFonts w:ascii="Source Sans Pro" w:eastAsia="Times New Roman" w:hAnsi="Source Sans Pro"/>
                <w:color w:val="000000"/>
                <w:sz w:val="20"/>
                <w:szCs w:val="20"/>
                <w:lang w:val="en-GB"/>
              </w:rPr>
              <w:t>high-priority, highly visible and high-risk reviews</w:t>
            </w:r>
            <w:bookmarkStart w:id="0" w:name="_GoBack"/>
            <w:bookmarkEnd w:id="0"/>
            <w:r w:rsidRPr="00BA23B8">
              <w:rPr>
                <w:rFonts w:ascii="Source Sans Pro" w:eastAsia="Times New Roman" w:hAnsi="Source Sans Pro"/>
                <w:color w:val="000000"/>
                <w:sz w:val="20"/>
                <w:szCs w:val="20"/>
                <w:lang w:val="en-GB"/>
              </w:rPr>
              <w:t xml:space="preserve">”) </w:t>
            </w:r>
          </w:p>
          <w:p w14:paraId="5BB7EEC3" w14:textId="17E94660" w:rsidR="00EF65B8" w:rsidRPr="00BA23B8" w:rsidRDefault="00B41E6B" w:rsidP="004C6351">
            <w:pPr>
              <w:numPr>
                <w:ilvl w:val="0"/>
                <w:numId w:val="2"/>
              </w:numPr>
              <w:rPr>
                <w:rFonts w:ascii="Source Sans Pro" w:eastAsia="Times New Roman" w:hAnsi="Source Sans Pro"/>
                <w:sz w:val="20"/>
                <w:szCs w:val="20"/>
              </w:rPr>
            </w:pPr>
            <w:r>
              <w:rPr>
                <w:rFonts w:ascii="Source Sans Pro" w:eastAsia="Times New Roman" w:hAnsi="Source Sans Pro"/>
                <w:sz w:val="20"/>
                <w:szCs w:val="20"/>
              </w:rPr>
              <w:t>is a</w:t>
            </w:r>
            <w:r w:rsidR="00EF65B8">
              <w:rPr>
                <w:rFonts w:ascii="Source Sans Pro" w:eastAsia="Times New Roman" w:hAnsi="Source Sans Pro"/>
                <w:sz w:val="20"/>
                <w:szCs w:val="20"/>
              </w:rPr>
              <w:t xml:space="preserve">ccepted for </w:t>
            </w:r>
            <w:r>
              <w:rPr>
                <w:rFonts w:ascii="Source Sans Pro" w:eastAsia="Times New Roman" w:hAnsi="Source Sans Pro"/>
                <w:sz w:val="20"/>
                <w:szCs w:val="20"/>
              </w:rPr>
              <w:t>F</w:t>
            </w:r>
            <w:r w:rsidR="00EF65B8">
              <w:rPr>
                <w:rFonts w:ascii="Source Sans Pro" w:eastAsia="Times New Roman" w:hAnsi="Source Sans Pro"/>
                <w:sz w:val="20"/>
                <w:szCs w:val="20"/>
              </w:rPr>
              <w:t>ast</w:t>
            </w:r>
            <w:r>
              <w:rPr>
                <w:rFonts w:ascii="Source Sans Pro" w:eastAsia="Times New Roman" w:hAnsi="Source Sans Pro"/>
                <w:sz w:val="20"/>
                <w:szCs w:val="20"/>
              </w:rPr>
              <w:t>-T</w:t>
            </w:r>
            <w:r w:rsidR="00EF65B8">
              <w:rPr>
                <w:rFonts w:ascii="Source Sans Pro" w:eastAsia="Times New Roman" w:hAnsi="Source Sans Pro"/>
                <w:sz w:val="20"/>
                <w:szCs w:val="20"/>
              </w:rPr>
              <w:t>rack (screening is compulsory part of the Fast-Tract editorial process, rather than a referral from the CRG);</w:t>
            </w:r>
          </w:p>
          <w:p w14:paraId="3E8284C3" w14:textId="77777777" w:rsidR="00FF142C" w:rsidRPr="004C6351" w:rsidRDefault="00FF142C" w:rsidP="00FF142C">
            <w:pPr>
              <w:numPr>
                <w:ilvl w:val="0"/>
                <w:numId w:val="2"/>
              </w:numPr>
              <w:rPr>
                <w:rFonts w:ascii="Source Sans Pro" w:eastAsia="Times New Roman" w:hAnsi="Source Sans Pro"/>
                <w:sz w:val="20"/>
                <w:szCs w:val="20"/>
              </w:rPr>
            </w:pPr>
            <w:r w:rsidRPr="001609A2">
              <w:rPr>
                <w:rFonts w:ascii="Source Sans Pro" w:eastAsia="Times New Roman" w:hAnsi="Source Sans Pro"/>
                <w:color w:val="000000"/>
                <w:sz w:val="20"/>
                <w:szCs w:val="20"/>
                <w:lang w:val="en-GB"/>
              </w:rPr>
              <w:t xml:space="preserve">is subject to funding (such as an incentive award); </w:t>
            </w:r>
          </w:p>
          <w:p w14:paraId="6012349D" w14:textId="77777777" w:rsidR="00416A4E" w:rsidRPr="001609A2" w:rsidRDefault="00416A4E" w:rsidP="00416A4E">
            <w:pPr>
              <w:numPr>
                <w:ilvl w:val="0"/>
                <w:numId w:val="2"/>
              </w:numPr>
              <w:rPr>
                <w:rFonts w:ascii="Source Sans Pro" w:eastAsia="Times New Roman" w:hAnsi="Source Sans Pro"/>
                <w:sz w:val="20"/>
                <w:szCs w:val="20"/>
              </w:rPr>
            </w:pPr>
            <w:r w:rsidRPr="001609A2">
              <w:rPr>
                <w:rFonts w:ascii="Source Sans Pro" w:eastAsia="Times New Roman" w:hAnsi="Source Sans Pro"/>
                <w:color w:val="000000"/>
                <w:sz w:val="20"/>
                <w:szCs w:val="20"/>
                <w:lang w:val="en-GB"/>
              </w:rPr>
              <w:t>is a candidate for enhanced dissemination (including a press release).</w:t>
            </w:r>
          </w:p>
          <w:p w14:paraId="35795D74" w14:textId="77777777" w:rsidR="00416A4E" w:rsidRPr="001609A2" w:rsidRDefault="00416A4E" w:rsidP="00416A4E">
            <w:pPr>
              <w:pStyle w:val="NormalWeb"/>
              <w:spacing w:before="0" w:beforeAutospacing="0" w:after="0" w:afterAutospacing="0"/>
              <w:rPr>
                <w:rFonts w:ascii="Source Sans Pro" w:hAnsi="Source Sans Pro"/>
                <w:b/>
                <w:bCs/>
                <w:color w:val="000000"/>
                <w:sz w:val="20"/>
                <w:szCs w:val="20"/>
                <w:u w:val="single"/>
                <w:lang w:val="en-GB"/>
              </w:rPr>
            </w:pPr>
          </w:p>
          <w:p w14:paraId="0C02ECA2" w14:textId="77777777" w:rsidR="00416A4E" w:rsidRPr="001609A2" w:rsidRDefault="00416A4E" w:rsidP="00416A4E">
            <w:pPr>
              <w:numPr>
                <w:ilvl w:val="0"/>
                <w:numId w:val="1"/>
              </w:numPr>
              <w:rPr>
                <w:rFonts w:ascii="Source Sans Pro" w:eastAsia="Times New Roman" w:hAnsi="Source Sans Pro"/>
                <w:b/>
                <w:sz w:val="20"/>
                <w:szCs w:val="20"/>
              </w:rPr>
            </w:pPr>
            <w:r w:rsidRPr="001609A2">
              <w:rPr>
                <w:rFonts w:ascii="Source Sans Pro" w:eastAsia="Times New Roman" w:hAnsi="Source Sans Pro"/>
                <w:b/>
                <w:bCs/>
                <w:color w:val="000000"/>
                <w:sz w:val="20"/>
                <w:szCs w:val="20"/>
                <w:u w:val="single"/>
                <w:lang w:val="en-GB"/>
              </w:rPr>
              <w:t>Other CRG referrals (optional quick checks or screening report)</w:t>
            </w:r>
          </w:p>
          <w:p w14:paraId="673CACE2" w14:textId="622ABB9F" w:rsidR="00416A4E" w:rsidRPr="001609A2" w:rsidRDefault="00416A4E" w:rsidP="00416A4E">
            <w:pPr>
              <w:numPr>
                <w:ilvl w:val="0"/>
                <w:numId w:val="3"/>
              </w:numPr>
              <w:rPr>
                <w:rFonts w:ascii="Source Sans Pro" w:eastAsia="Times New Roman" w:hAnsi="Source Sans Pro"/>
                <w:sz w:val="20"/>
                <w:szCs w:val="20"/>
              </w:rPr>
            </w:pPr>
            <w:r w:rsidRPr="001609A2">
              <w:rPr>
                <w:rFonts w:ascii="Source Sans Pro" w:eastAsia="Times New Roman" w:hAnsi="Source Sans Pro"/>
                <w:color w:val="000000"/>
                <w:sz w:val="20"/>
                <w:szCs w:val="20"/>
                <w:lang w:val="en-GB"/>
              </w:rPr>
              <w:t>Methodological queries, concerns or uncertainty</w:t>
            </w:r>
            <w:r w:rsidR="00B21408" w:rsidRPr="001609A2">
              <w:rPr>
                <w:rFonts w:ascii="Source Sans Pro" w:eastAsia="Times New Roman" w:hAnsi="Source Sans Pro"/>
                <w:color w:val="000000"/>
                <w:sz w:val="20"/>
                <w:szCs w:val="20"/>
                <w:lang w:val="en-GB"/>
              </w:rPr>
              <w:t>.</w:t>
            </w:r>
          </w:p>
          <w:p w14:paraId="1DC1567C" w14:textId="1C6C9EDA" w:rsidR="00416A4E" w:rsidRPr="001609A2" w:rsidRDefault="00416A4E" w:rsidP="00416A4E">
            <w:pPr>
              <w:numPr>
                <w:ilvl w:val="0"/>
                <w:numId w:val="3"/>
              </w:numPr>
              <w:rPr>
                <w:rFonts w:ascii="Source Sans Pro" w:eastAsia="Times New Roman" w:hAnsi="Source Sans Pro"/>
                <w:sz w:val="20"/>
                <w:szCs w:val="20"/>
              </w:rPr>
            </w:pPr>
            <w:r w:rsidRPr="001609A2">
              <w:rPr>
                <w:rFonts w:ascii="Source Sans Pro" w:eastAsia="Times New Roman" w:hAnsi="Source Sans Pro"/>
                <w:color w:val="000000"/>
                <w:sz w:val="20"/>
                <w:szCs w:val="20"/>
                <w:lang w:val="en-GB"/>
              </w:rPr>
              <w:t>Support for rejection</w:t>
            </w:r>
            <w:r w:rsidR="00B21408" w:rsidRPr="001609A2">
              <w:rPr>
                <w:rFonts w:ascii="Source Sans Pro" w:eastAsia="Times New Roman" w:hAnsi="Source Sans Pro"/>
                <w:color w:val="000000"/>
                <w:sz w:val="20"/>
                <w:szCs w:val="20"/>
                <w:lang w:val="en-GB"/>
              </w:rPr>
              <w:t>.</w:t>
            </w:r>
          </w:p>
          <w:p w14:paraId="1D1F9A9B" w14:textId="44BB149C" w:rsidR="00416A4E" w:rsidRPr="001609A2" w:rsidRDefault="00416A4E" w:rsidP="00416A4E">
            <w:pPr>
              <w:numPr>
                <w:ilvl w:val="0"/>
                <w:numId w:val="3"/>
              </w:numPr>
              <w:rPr>
                <w:rFonts w:ascii="Source Sans Pro" w:eastAsia="Times New Roman" w:hAnsi="Source Sans Pro"/>
                <w:sz w:val="20"/>
                <w:szCs w:val="20"/>
              </w:rPr>
            </w:pPr>
            <w:r w:rsidRPr="001609A2">
              <w:rPr>
                <w:rFonts w:ascii="Source Sans Pro" w:eastAsia="Times New Roman" w:hAnsi="Source Sans Pro"/>
                <w:color w:val="000000"/>
                <w:sz w:val="20"/>
                <w:szCs w:val="20"/>
                <w:lang w:val="en-GB"/>
              </w:rPr>
              <w:t>Complex methods</w:t>
            </w:r>
            <w:r w:rsidR="004E0A59">
              <w:rPr>
                <w:rFonts w:ascii="Source Sans Pro" w:eastAsia="Times New Roman" w:hAnsi="Source Sans Pro"/>
                <w:color w:val="000000"/>
                <w:sz w:val="20"/>
                <w:szCs w:val="20"/>
                <w:lang w:val="en-GB"/>
              </w:rPr>
              <w:t xml:space="preserve"> and the CRG does not otherwise have access to appropriate methodological support</w:t>
            </w:r>
            <w:r w:rsidR="00EF65B8">
              <w:rPr>
                <w:rFonts w:ascii="Source Sans Pro" w:eastAsia="Times New Roman" w:hAnsi="Source Sans Pro"/>
                <w:color w:val="000000"/>
                <w:sz w:val="20"/>
                <w:szCs w:val="20"/>
                <w:lang w:val="en-GB"/>
              </w:rPr>
              <w:t xml:space="preserve"> (</w:t>
            </w:r>
            <w:r w:rsidR="00B41E6B">
              <w:rPr>
                <w:rFonts w:ascii="Source Sans Pro" w:eastAsia="Times New Roman" w:hAnsi="Source Sans Pro"/>
                <w:color w:val="000000"/>
                <w:sz w:val="20"/>
                <w:szCs w:val="20"/>
                <w:lang w:val="en-GB"/>
              </w:rPr>
              <w:t xml:space="preserve">e.g. </w:t>
            </w:r>
            <w:r w:rsidR="00EF65B8">
              <w:rPr>
                <w:rFonts w:ascii="Source Sans Pro" w:eastAsia="Times New Roman" w:hAnsi="Source Sans Pro"/>
                <w:color w:val="000000"/>
                <w:sz w:val="20"/>
                <w:szCs w:val="20"/>
                <w:lang w:val="en-GB"/>
              </w:rPr>
              <w:t xml:space="preserve">from the NIHR </w:t>
            </w:r>
            <w:r w:rsidR="00E97000">
              <w:rPr>
                <w:rFonts w:ascii="Source Sans Pro" w:eastAsia="Times New Roman" w:hAnsi="Source Sans Pro"/>
                <w:color w:val="000000"/>
                <w:sz w:val="20"/>
                <w:szCs w:val="20"/>
                <w:lang w:val="en-GB"/>
              </w:rPr>
              <w:t>Complex Reviews Support Unit</w:t>
            </w:r>
            <w:r w:rsidR="00EF65B8">
              <w:rPr>
                <w:rFonts w:ascii="Source Sans Pro" w:eastAsia="Times New Roman" w:hAnsi="Source Sans Pro"/>
                <w:color w:val="000000"/>
                <w:sz w:val="20"/>
                <w:szCs w:val="20"/>
                <w:lang w:val="en-GB"/>
              </w:rPr>
              <w:t>).</w:t>
            </w:r>
          </w:p>
          <w:p w14:paraId="607AF1B1" w14:textId="3C108E2A" w:rsidR="00416A4E" w:rsidRPr="001609A2" w:rsidRDefault="00416A4E" w:rsidP="00416A4E">
            <w:pPr>
              <w:numPr>
                <w:ilvl w:val="0"/>
                <w:numId w:val="3"/>
              </w:numPr>
              <w:rPr>
                <w:rFonts w:ascii="Source Sans Pro" w:eastAsia="Times New Roman" w:hAnsi="Source Sans Pro"/>
                <w:sz w:val="20"/>
                <w:szCs w:val="20"/>
              </w:rPr>
            </w:pPr>
            <w:r w:rsidRPr="001609A2">
              <w:rPr>
                <w:rFonts w:ascii="Source Sans Pro" w:eastAsia="Times New Roman" w:hAnsi="Source Sans Pro"/>
                <w:color w:val="000000"/>
                <w:sz w:val="20"/>
                <w:szCs w:val="20"/>
                <w:lang w:val="en-GB"/>
              </w:rPr>
              <w:t>Any potential conflict of interest of editorial staff e.g. if the Co-</w:t>
            </w:r>
            <w:r w:rsidR="000158CD" w:rsidRPr="001609A2">
              <w:rPr>
                <w:rFonts w:ascii="Source Sans Pro" w:eastAsia="Times New Roman" w:hAnsi="Source Sans Pro"/>
                <w:color w:val="000000"/>
                <w:sz w:val="20"/>
                <w:szCs w:val="20"/>
                <w:lang w:val="en-GB"/>
              </w:rPr>
              <w:t xml:space="preserve">ordinating </w:t>
            </w:r>
            <w:r w:rsidRPr="001609A2">
              <w:rPr>
                <w:rFonts w:ascii="Source Sans Pro" w:eastAsia="Times New Roman" w:hAnsi="Source Sans Pro"/>
                <w:color w:val="000000"/>
                <w:sz w:val="20"/>
                <w:szCs w:val="20"/>
                <w:lang w:val="en-GB"/>
              </w:rPr>
              <w:t>Ed</w:t>
            </w:r>
            <w:r w:rsidR="000158CD" w:rsidRPr="001609A2">
              <w:rPr>
                <w:rFonts w:ascii="Source Sans Pro" w:eastAsia="Times New Roman" w:hAnsi="Source Sans Pro"/>
                <w:color w:val="000000"/>
                <w:sz w:val="20"/>
                <w:szCs w:val="20"/>
                <w:lang w:val="en-GB"/>
              </w:rPr>
              <w:t>itor</w:t>
            </w:r>
            <w:r w:rsidRPr="001609A2">
              <w:rPr>
                <w:rFonts w:ascii="Source Sans Pro" w:eastAsia="Times New Roman" w:hAnsi="Source Sans Pro"/>
                <w:color w:val="000000"/>
                <w:sz w:val="20"/>
                <w:szCs w:val="20"/>
                <w:lang w:val="en-GB"/>
              </w:rPr>
              <w:t xml:space="preserve"> and/or Managing Editor is an author. Sign-off for publication to be provided by Network Senior Editor</w:t>
            </w:r>
            <w:r w:rsidR="00B21408" w:rsidRPr="001609A2">
              <w:rPr>
                <w:rFonts w:ascii="Source Sans Pro" w:eastAsia="Times New Roman" w:hAnsi="Source Sans Pro"/>
                <w:color w:val="000000"/>
                <w:sz w:val="20"/>
                <w:szCs w:val="20"/>
                <w:lang w:val="en-GB"/>
              </w:rPr>
              <w:t>.</w:t>
            </w:r>
          </w:p>
          <w:p w14:paraId="25398290" w14:textId="2B398D38" w:rsidR="00416A4E" w:rsidRPr="001609A2" w:rsidRDefault="00B21408" w:rsidP="00416A4E">
            <w:pPr>
              <w:numPr>
                <w:ilvl w:val="0"/>
                <w:numId w:val="3"/>
              </w:numPr>
              <w:rPr>
                <w:rFonts w:ascii="Source Sans Pro" w:eastAsia="Times New Roman" w:hAnsi="Source Sans Pro"/>
                <w:sz w:val="20"/>
                <w:szCs w:val="20"/>
              </w:rPr>
            </w:pPr>
            <w:r w:rsidRPr="001609A2">
              <w:rPr>
                <w:rFonts w:ascii="Source Sans Pro" w:eastAsia="Times New Roman" w:hAnsi="Source Sans Pro"/>
                <w:color w:val="000000"/>
                <w:sz w:val="20"/>
                <w:szCs w:val="20"/>
                <w:lang w:val="en-GB"/>
              </w:rPr>
              <w:t>When m</w:t>
            </w:r>
            <w:r w:rsidR="00FF0BE3" w:rsidRPr="001609A2">
              <w:rPr>
                <w:rFonts w:ascii="Source Sans Pro" w:eastAsia="Times New Roman" w:hAnsi="Source Sans Pro"/>
                <w:color w:val="000000"/>
                <w:sz w:val="20"/>
                <w:szCs w:val="20"/>
                <w:lang w:val="en-GB"/>
              </w:rPr>
              <w:t xml:space="preserve">ultiple iterations </w:t>
            </w:r>
            <w:r w:rsidRPr="001609A2">
              <w:rPr>
                <w:rFonts w:ascii="Source Sans Pro" w:eastAsia="Times New Roman" w:hAnsi="Source Sans Pro"/>
                <w:color w:val="000000"/>
                <w:sz w:val="20"/>
                <w:szCs w:val="20"/>
                <w:lang w:val="en-GB"/>
              </w:rPr>
              <w:t xml:space="preserve">have been made </w:t>
            </w:r>
            <w:r w:rsidR="00FF0BE3" w:rsidRPr="001609A2">
              <w:rPr>
                <w:rFonts w:ascii="Source Sans Pro" w:eastAsia="Times New Roman" w:hAnsi="Source Sans Pro"/>
                <w:color w:val="000000"/>
                <w:sz w:val="20"/>
                <w:szCs w:val="20"/>
                <w:lang w:val="en-GB"/>
              </w:rPr>
              <w:t>and an independent perspective is required (</w:t>
            </w:r>
            <w:r w:rsidR="00B31C93" w:rsidRPr="001609A2">
              <w:rPr>
                <w:rFonts w:ascii="Source Sans Pro" w:eastAsia="Times New Roman" w:hAnsi="Source Sans Pro"/>
                <w:color w:val="000000"/>
                <w:sz w:val="20"/>
                <w:szCs w:val="20"/>
                <w:lang w:val="en-GB"/>
              </w:rPr>
              <w:t>a “</w:t>
            </w:r>
            <w:r w:rsidR="00FF0BE3" w:rsidRPr="001609A2">
              <w:rPr>
                <w:rFonts w:ascii="Source Sans Pro" w:eastAsia="Times New Roman" w:hAnsi="Source Sans Pro"/>
                <w:color w:val="000000"/>
                <w:sz w:val="20"/>
                <w:szCs w:val="20"/>
                <w:lang w:val="en-GB"/>
              </w:rPr>
              <w:t>fresh pair of eyes</w:t>
            </w:r>
            <w:r w:rsidR="00B31C93" w:rsidRPr="001609A2">
              <w:rPr>
                <w:rFonts w:ascii="Source Sans Pro" w:eastAsia="Times New Roman" w:hAnsi="Source Sans Pro"/>
                <w:color w:val="000000"/>
                <w:sz w:val="20"/>
                <w:szCs w:val="20"/>
                <w:lang w:val="en-GB"/>
              </w:rPr>
              <w:t>”</w:t>
            </w:r>
            <w:r w:rsidR="00FF0BE3" w:rsidRPr="001609A2">
              <w:rPr>
                <w:rFonts w:ascii="Source Sans Pro" w:eastAsia="Times New Roman" w:hAnsi="Source Sans Pro"/>
                <w:color w:val="000000"/>
                <w:sz w:val="20"/>
                <w:szCs w:val="20"/>
                <w:lang w:val="en-GB"/>
              </w:rPr>
              <w:t>)</w:t>
            </w:r>
            <w:r w:rsidRPr="001609A2">
              <w:rPr>
                <w:rFonts w:ascii="Source Sans Pro" w:eastAsia="Times New Roman" w:hAnsi="Source Sans Pro"/>
                <w:color w:val="000000"/>
                <w:sz w:val="20"/>
                <w:szCs w:val="20"/>
                <w:lang w:val="en-GB"/>
              </w:rPr>
              <w:t>.</w:t>
            </w:r>
          </w:p>
          <w:p w14:paraId="2A5282FD" w14:textId="77777777" w:rsidR="00416A4E" w:rsidRPr="001609A2" w:rsidRDefault="00416A4E" w:rsidP="00416A4E">
            <w:pPr>
              <w:pStyle w:val="NormalWeb"/>
              <w:spacing w:before="0" w:beforeAutospacing="0" w:after="0" w:afterAutospacing="0" w:line="252" w:lineRule="auto"/>
              <w:rPr>
                <w:rFonts w:ascii="Source Sans Pro" w:hAnsi="Source Sans Pro"/>
                <w:b/>
                <w:bCs/>
                <w:color w:val="000000"/>
                <w:sz w:val="20"/>
                <w:szCs w:val="20"/>
                <w:u w:val="single"/>
                <w:lang w:val="en-GB"/>
              </w:rPr>
            </w:pPr>
          </w:p>
          <w:p w14:paraId="3A77F1FC" w14:textId="7FA140D0" w:rsidR="00416A4E" w:rsidRPr="001609A2" w:rsidRDefault="001609A2" w:rsidP="00416A4E">
            <w:pPr>
              <w:numPr>
                <w:ilvl w:val="0"/>
                <w:numId w:val="1"/>
              </w:numPr>
              <w:spacing w:line="252" w:lineRule="auto"/>
              <w:rPr>
                <w:rFonts w:ascii="Source Sans Pro" w:eastAsia="Times New Roman" w:hAnsi="Source Sans Pro"/>
                <w:b/>
                <w:sz w:val="20"/>
                <w:szCs w:val="20"/>
              </w:rPr>
            </w:pPr>
            <w:r w:rsidRPr="001609A2">
              <w:rPr>
                <w:rFonts w:ascii="Source Sans Pro" w:eastAsia="Times New Roman" w:hAnsi="Source Sans Pro"/>
                <w:b/>
                <w:bCs/>
                <w:color w:val="000000"/>
                <w:sz w:val="20"/>
                <w:szCs w:val="20"/>
                <w:u w:val="single"/>
                <w:lang w:val="en-GB"/>
              </w:rPr>
              <w:t>External sources</w:t>
            </w:r>
            <w:r w:rsidR="00416A4E" w:rsidRPr="001609A2">
              <w:rPr>
                <w:rFonts w:ascii="Source Sans Pro" w:eastAsia="Times New Roman" w:hAnsi="Source Sans Pro"/>
                <w:b/>
                <w:bCs/>
                <w:color w:val="000000"/>
                <w:sz w:val="20"/>
                <w:szCs w:val="20"/>
                <w:u w:val="single"/>
                <w:lang w:val="en-GB"/>
              </w:rPr>
              <w:t xml:space="preserve"> </w:t>
            </w:r>
          </w:p>
          <w:p w14:paraId="268B34BA" w14:textId="4DEF2757" w:rsidR="00416A4E" w:rsidRPr="001609A2" w:rsidRDefault="00416A4E" w:rsidP="002C518B">
            <w:pPr>
              <w:numPr>
                <w:ilvl w:val="0"/>
                <w:numId w:val="4"/>
              </w:numPr>
              <w:spacing w:line="252" w:lineRule="auto"/>
              <w:rPr>
                <w:rFonts w:ascii="Source Sans Pro" w:eastAsia="Times New Roman" w:hAnsi="Source Sans Pro"/>
                <w:sz w:val="20"/>
                <w:szCs w:val="20"/>
              </w:rPr>
            </w:pPr>
            <w:r w:rsidRPr="001609A2">
              <w:rPr>
                <w:rFonts w:ascii="Source Sans Pro" w:eastAsia="Times New Roman" w:hAnsi="Source Sans Pro"/>
                <w:color w:val="000000"/>
                <w:sz w:val="20"/>
                <w:szCs w:val="20"/>
                <w:lang w:val="en-GB"/>
              </w:rPr>
              <w:t xml:space="preserve">Red flags from </w:t>
            </w:r>
            <w:r w:rsidR="00B21408" w:rsidRPr="001609A2">
              <w:rPr>
                <w:rFonts w:ascii="Source Sans Pro" w:eastAsia="Times New Roman" w:hAnsi="Source Sans Pro"/>
                <w:color w:val="000000"/>
                <w:sz w:val="20"/>
                <w:szCs w:val="20"/>
                <w:lang w:val="en-GB"/>
              </w:rPr>
              <w:t xml:space="preserve">the </w:t>
            </w:r>
            <w:r w:rsidRPr="001609A2">
              <w:rPr>
                <w:rFonts w:ascii="Source Sans Pro" w:eastAsia="Times New Roman" w:hAnsi="Source Sans Pro"/>
                <w:color w:val="000000"/>
                <w:sz w:val="20"/>
                <w:szCs w:val="20"/>
                <w:lang w:val="en-GB"/>
              </w:rPr>
              <w:t xml:space="preserve">abstract (stage E alert) identified by </w:t>
            </w:r>
            <w:r w:rsidR="002C518B" w:rsidRPr="001609A2">
              <w:rPr>
                <w:rFonts w:ascii="Source Sans Pro" w:eastAsia="Times New Roman" w:hAnsi="Source Sans Pro"/>
                <w:color w:val="000000"/>
                <w:sz w:val="20"/>
                <w:szCs w:val="20"/>
                <w:lang w:val="en-GB"/>
              </w:rPr>
              <w:t xml:space="preserve">the </w:t>
            </w:r>
            <w:r w:rsidRPr="001609A2">
              <w:rPr>
                <w:rFonts w:ascii="Source Sans Pro" w:eastAsia="Times New Roman" w:hAnsi="Source Sans Pro"/>
                <w:color w:val="000000"/>
                <w:sz w:val="20"/>
                <w:szCs w:val="20"/>
                <w:lang w:val="en-GB"/>
              </w:rPr>
              <w:t>S</w:t>
            </w:r>
            <w:r w:rsidR="002C518B" w:rsidRPr="001609A2">
              <w:rPr>
                <w:rFonts w:ascii="Source Sans Pro" w:eastAsia="Times New Roman" w:hAnsi="Source Sans Pro"/>
                <w:color w:val="000000"/>
                <w:sz w:val="20"/>
                <w:szCs w:val="20"/>
                <w:lang w:val="en-GB"/>
              </w:rPr>
              <w:t xml:space="preserve">enior or Associate </w:t>
            </w:r>
            <w:r w:rsidRPr="001609A2">
              <w:rPr>
                <w:rFonts w:ascii="Source Sans Pro" w:eastAsia="Times New Roman" w:hAnsi="Source Sans Pro"/>
                <w:color w:val="000000"/>
                <w:sz w:val="20"/>
                <w:szCs w:val="20"/>
                <w:lang w:val="en-GB"/>
              </w:rPr>
              <w:t>E</w:t>
            </w:r>
            <w:r w:rsidR="002C518B" w:rsidRPr="001609A2">
              <w:rPr>
                <w:rFonts w:ascii="Source Sans Pro" w:eastAsia="Times New Roman" w:hAnsi="Source Sans Pro"/>
                <w:color w:val="000000"/>
                <w:sz w:val="20"/>
                <w:szCs w:val="20"/>
                <w:lang w:val="en-GB"/>
              </w:rPr>
              <w:t xml:space="preserve">ditor or via the weekly Analysis of Review Group Output (ARGO) </w:t>
            </w:r>
            <w:r w:rsidR="00B21408" w:rsidRPr="001609A2">
              <w:rPr>
                <w:rFonts w:ascii="Source Sans Pro" w:eastAsia="Times New Roman" w:hAnsi="Source Sans Pro"/>
                <w:color w:val="000000"/>
                <w:sz w:val="20"/>
                <w:szCs w:val="20"/>
                <w:lang w:val="en-GB"/>
              </w:rPr>
              <w:t xml:space="preserve">meeting </w:t>
            </w:r>
            <w:r w:rsidR="002C518B" w:rsidRPr="001609A2">
              <w:rPr>
                <w:rFonts w:ascii="Source Sans Pro" w:eastAsia="Times New Roman" w:hAnsi="Source Sans Pro"/>
                <w:color w:val="000000"/>
                <w:sz w:val="20"/>
                <w:szCs w:val="20"/>
                <w:lang w:val="en-GB"/>
              </w:rPr>
              <w:t>held by UK Cochrane Centre.</w:t>
            </w:r>
          </w:p>
          <w:p w14:paraId="3DF95317" w14:textId="1C3016F2" w:rsidR="000158CD" w:rsidRPr="001609A2" w:rsidRDefault="00B21408" w:rsidP="002C518B">
            <w:pPr>
              <w:numPr>
                <w:ilvl w:val="0"/>
                <w:numId w:val="4"/>
              </w:numPr>
              <w:spacing w:line="252" w:lineRule="auto"/>
              <w:rPr>
                <w:rFonts w:ascii="Source Sans Pro" w:eastAsia="Times New Roman" w:hAnsi="Source Sans Pro"/>
                <w:sz w:val="20"/>
                <w:szCs w:val="20"/>
              </w:rPr>
            </w:pPr>
            <w:r w:rsidRPr="001609A2">
              <w:rPr>
                <w:rFonts w:ascii="Source Sans Pro" w:eastAsia="Times New Roman" w:hAnsi="Source Sans Pro"/>
                <w:color w:val="000000"/>
                <w:sz w:val="20"/>
                <w:szCs w:val="20"/>
                <w:lang w:val="en-GB"/>
              </w:rPr>
              <w:t>Occasional referrals from Copy Edit S</w:t>
            </w:r>
            <w:r w:rsidR="000158CD" w:rsidRPr="001609A2">
              <w:rPr>
                <w:rFonts w:ascii="Source Sans Pro" w:eastAsia="Times New Roman" w:hAnsi="Source Sans Pro"/>
                <w:color w:val="000000"/>
                <w:sz w:val="20"/>
                <w:szCs w:val="20"/>
                <w:lang w:val="en-GB"/>
              </w:rPr>
              <w:t>upport</w:t>
            </w:r>
            <w:r w:rsidR="001609A2" w:rsidRPr="001609A2">
              <w:rPr>
                <w:rFonts w:ascii="Source Sans Pro" w:eastAsia="Times New Roman" w:hAnsi="Source Sans Pro"/>
                <w:color w:val="000000"/>
                <w:sz w:val="20"/>
                <w:szCs w:val="20"/>
                <w:lang w:val="en-GB"/>
              </w:rPr>
              <w:t xml:space="preserve"> </w:t>
            </w:r>
            <w:r w:rsidR="002E08B7">
              <w:rPr>
                <w:rFonts w:ascii="Source Sans Pro" w:eastAsia="Times New Roman" w:hAnsi="Source Sans Pro"/>
                <w:color w:val="000000"/>
                <w:sz w:val="20"/>
                <w:szCs w:val="20"/>
                <w:lang w:val="en-GB"/>
              </w:rPr>
              <w:t>or via</w:t>
            </w:r>
            <w:r w:rsidR="001609A2" w:rsidRPr="001609A2">
              <w:rPr>
                <w:rFonts w:ascii="Source Sans Pro" w:eastAsia="Times New Roman" w:hAnsi="Source Sans Pro"/>
                <w:color w:val="000000"/>
                <w:sz w:val="20"/>
                <w:szCs w:val="20"/>
                <w:lang w:val="en-GB"/>
              </w:rPr>
              <w:t xml:space="preserve"> Cochrane Clinical Answers</w:t>
            </w:r>
            <w:r w:rsidRPr="001609A2">
              <w:rPr>
                <w:rFonts w:ascii="Source Sans Pro" w:eastAsia="Times New Roman" w:hAnsi="Source Sans Pro"/>
                <w:color w:val="000000"/>
                <w:sz w:val="20"/>
                <w:szCs w:val="20"/>
                <w:lang w:val="en-GB"/>
              </w:rPr>
              <w:t>.</w:t>
            </w:r>
          </w:p>
          <w:p w14:paraId="457297CA" w14:textId="2E7C714C" w:rsidR="00416A4E" w:rsidRPr="001609A2" w:rsidRDefault="00416A4E" w:rsidP="00416A4E">
            <w:pPr>
              <w:numPr>
                <w:ilvl w:val="0"/>
                <w:numId w:val="4"/>
              </w:numPr>
              <w:spacing w:line="252" w:lineRule="auto"/>
              <w:rPr>
                <w:rFonts w:ascii="Source Sans Pro" w:eastAsia="Times New Roman" w:hAnsi="Source Sans Pro"/>
                <w:sz w:val="20"/>
                <w:szCs w:val="20"/>
              </w:rPr>
            </w:pPr>
            <w:r w:rsidRPr="001609A2">
              <w:rPr>
                <w:rFonts w:ascii="Source Sans Pro" w:eastAsia="Times New Roman" w:hAnsi="Source Sans Pro"/>
                <w:color w:val="000000"/>
                <w:sz w:val="20"/>
                <w:szCs w:val="20"/>
                <w:lang w:val="en-GB"/>
              </w:rPr>
              <w:t xml:space="preserve">Critical feedback, retracted studies or comments received </w:t>
            </w:r>
            <w:r w:rsidR="00B21408" w:rsidRPr="001609A2">
              <w:rPr>
                <w:rFonts w:ascii="Source Sans Pro" w:eastAsia="Times New Roman" w:hAnsi="Source Sans Pro"/>
                <w:color w:val="000000"/>
                <w:sz w:val="20"/>
                <w:szCs w:val="20"/>
                <w:lang w:val="en-GB"/>
              </w:rPr>
              <w:t>after publication</w:t>
            </w:r>
            <w:r w:rsidR="002C518B" w:rsidRPr="001609A2">
              <w:rPr>
                <w:rFonts w:ascii="Source Sans Pro" w:eastAsia="Times New Roman" w:hAnsi="Source Sans Pro"/>
                <w:color w:val="000000"/>
                <w:sz w:val="20"/>
                <w:szCs w:val="20"/>
                <w:lang w:val="en-GB"/>
              </w:rPr>
              <w:t>.</w:t>
            </w:r>
          </w:p>
          <w:p w14:paraId="50EEEFD7" w14:textId="77777777" w:rsidR="00416A4E" w:rsidRPr="001609A2" w:rsidRDefault="00416A4E" w:rsidP="0021542E">
            <w:pPr>
              <w:rPr>
                <w:rFonts w:ascii="Source Sans Pro" w:hAnsi="Source Sans Pro"/>
                <w:b/>
                <w:bCs/>
                <w:color w:val="000000"/>
                <w:sz w:val="20"/>
                <w:szCs w:val="20"/>
                <w:lang w:val="en-GB"/>
              </w:rPr>
            </w:pPr>
          </w:p>
        </w:tc>
      </w:tr>
    </w:tbl>
    <w:p w14:paraId="186F9E9B" w14:textId="77777777" w:rsidR="002E08B7" w:rsidRDefault="002E08B7">
      <w:pPr>
        <w:spacing w:after="160" w:line="259" w:lineRule="auto"/>
        <w:rPr>
          <w:rFonts w:asciiTheme="majorHAnsi" w:eastAsiaTheme="majorEastAsia" w:hAnsiTheme="majorHAnsi" w:cstheme="majorBidi"/>
          <w:color w:val="2F5496" w:themeColor="accent1" w:themeShade="BF"/>
          <w:sz w:val="32"/>
          <w:szCs w:val="32"/>
          <w:lang w:val="en-GB"/>
        </w:rPr>
      </w:pPr>
      <w:r>
        <w:rPr>
          <w:lang w:val="en-GB"/>
        </w:rPr>
        <w:br w:type="page"/>
      </w:r>
    </w:p>
    <w:p w14:paraId="031CCED6" w14:textId="7B236892" w:rsidR="00E10538" w:rsidRPr="001609A2" w:rsidRDefault="002C518B" w:rsidP="001609A2">
      <w:pPr>
        <w:pStyle w:val="Heading1"/>
        <w:rPr>
          <w:lang w:val="en-GB"/>
        </w:rPr>
      </w:pPr>
      <w:r w:rsidRPr="001609A2">
        <w:rPr>
          <w:lang w:val="en-GB"/>
        </w:rPr>
        <w:lastRenderedPageBreak/>
        <w:t>Box</w:t>
      </w:r>
      <w:r w:rsidR="00BD0E67" w:rsidRPr="001609A2">
        <w:rPr>
          <w:lang w:val="en-GB"/>
        </w:rPr>
        <w:t xml:space="preserve"> 2</w:t>
      </w:r>
      <w:r w:rsidR="00507A4F" w:rsidRPr="001609A2">
        <w:rPr>
          <w:lang w:val="en-GB"/>
        </w:rPr>
        <w:t>:</w:t>
      </w:r>
      <w:r w:rsidR="00BD0E67" w:rsidRPr="001609A2">
        <w:rPr>
          <w:lang w:val="en-GB"/>
        </w:rPr>
        <w:t xml:space="preserve"> </w:t>
      </w:r>
      <w:r w:rsidR="00486227" w:rsidRPr="001609A2">
        <w:rPr>
          <w:lang w:val="en-GB"/>
        </w:rPr>
        <w:t>Process for r</w:t>
      </w:r>
      <w:r w:rsidR="00E10538" w:rsidRPr="001609A2">
        <w:rPr>
          <w:lang w:val="en-GB"/>
        </w:rPr>
        <w:t>eview screening</w:t>
      </w:r>
    </w:p>
    <w:tbl>
      <w:tblPr>
        <w:tblStyle w:val="TableGrid"/>
        <w:tblW w:w="0" w:type="auto"/>
        <w:tblLook w:val="04A0" w:firstRow="1" w:lastRow="0" w:firstColumn="1" w:lastColumn="0" w:noHBand="0" w:noVBand="1"/>
      </w:tblPr>
      <w:tblGrid>
        <w:gridCol w:w="9017"/>
      </w:tblGrid>
      <w:tr w:rsidR="00416A4E" w:rsidRPr="001609A2" w14:paraId="1DBDEBC4" w14:textId="77777777" w:rsidTr="00416A4E">
        <w:tc>
          <w:tcPr>
            <w:tcW w:w="9017" w:type="dxa"/>
          </w:tcPr>
          <w:p w14:paraId="4F21FC8A" w14:textId="6A7BBB0F" w:rsidR="00416A4E" w:rsidRPr="001609A2" w:rsidRDefault="00416A4E" w:rsidP="00416A4E">
            <w:pPr>
              <w:pStyle w:val="NormalWeb"/>
              <w:numPr>
                <w:ilvl w:val="0"/>
                <w:numId w:val="5"/>
              </w:numPr>
              <w:spacing w:before="0" w:beforeAutospacing="0" w:after="0" w:afterAutospacing="0"/>
              <w:rPr>
                <w:rFonts w:ascii="Source Sans Pro" w:hAnsi="Source Sans Pro"/>
                <w:color w:val="000000"/>
                <w:sz w:val="20"/>
                <w:szCs w:val="20"/>
                <w:lang w:val="en-GB"/>
              </w:rPr>
            </w:pPr>
            <w:r w:rsidRPr="001609A2">
              <w:rPr>
                <w:rFonts w:ascii="Source Sans Pro" w:hAnsi="Source Sans Pro"/>
                <w:color w:val="000000"/>
                <w:sz w:val="20"/>
                <w:szCs w:val="20"/>
                <w:lang w:val="en-GB"/>
              </w:rPr>
              <w:t>When CRGs have identified the need for screening</w:t>
            </w:r>
            <w:r w:rsidR="00B21408" w:rsidRPr="001609A2">
              <w:rPr>
                <w:rFonts w:ascii="Source Sans Pro" w:hAnsi="Source Sans Pro"/>
                <w:color w:val="000000"/>
                <w:sz w:val="20"/>
                <w:szCs w:val="20"/>
                <w:lang w:val="en-GB"/>
              </w:rPr>
              <w:t xml:space="preserve"> (see Box 1 for possible scenarios)</w:t>
            </w:r>
            <w:r w:rsidRPr="001609A2">
              <w:rPr>
                <w:rFonts w:ascii="Source Sans Pro" w:hAnsi="Source Sans Pro"/>
                <w:color w:val="000000"/>
                <w:sz w:val="20"/>
                <w:szCs w:val="20"/>
                <w:lang w:val="en-GB"/>
              </w:rPr>
              <w:t>, they should contact</w:t>
            </w:r>
            <w:r w:rsidR="001E1331" w:rsidRPr="001609A2">
              <w:rPr>
                <w:rFonts w:ascii="Source Sans Pro" w:hAnsi="Source Sans Pro"/>
                <w:color w:val="000000"/>
                <w:sz w:val="20"/>
                <w:szCs w:val="20"/>
                <w:lang w:val="en-GB"/>
              </w:rPr>
              <w:t xml:space="preserve"> the </w:t>
            </w:r>
            <w:r w:rsidRPr="001609A2">
              <w:rPr>
                <w:rFonts w:ascii="Source Sans Pro" w:hAnsi="Source Sans Pro"/>
                <w:color w:val="000000"/>
                <w:sz w:val="20"/>
                <w:szCs w:val="20"/>
                <w:lang w:val="en-GB"/>
              </w:rPr>
              <w:t>Associate Editor</w:t>
            </w:r>
            <w:r w:rsidR="001E1331" w:rsidRPr="001609A2">
              <w:rPr>
                <w:rFonts w:ascii="Source Sans Pro" w:hAnsi="Source Sans Pro"/>
                <w:color w:val="000000"/>
                <w:sz w:val="20"/>
                <w:szCs w:val="20"/>
                <w:lang w:val="en-GB"/>
              </w:rPr>
              <w:t xml:space="preserve"> </w:t>
            </w:r>
            <w:r w:rsidR="004C6351">
              <w:rPr>
                <w:rFonts w:ascii="Source Sans Pro" w:hAnsi="Source Sans Pro"/>
                <w:color w:val="000000"/>
                <w:sz w:val="20"/>
                <w:szCs w:val="20"/>
                <w:lang w:val="en-GB"/>
              </w:rPr>
              <w:t xml:space="preserve">and Senior Editor </w:t>
            </w:r>
            <w:r w:rsidR="001E1331" w:rsidRPr="001609A2">
              <w:rPr>
                <w:rFonts w:ascii="Source Sans Pro" w:hAnsi="Source Sans Pro"/>
                <w:color w:val="000000"/>
                <w:sz w:val="20"/>
                <w:szCs w:val="20"/>
                <w:lang w:val="en-GB"/>
              </w:rPr>
              <w:t>for their Network</w:t>
            </w:r>
            <w:r w:rsidR="00C45408">
              <w:rPr>
                <w:rFonts w:ascii="Source Sans Pro" w:hAnsi="Source Sans Pro"/>
                <w:color w:val="000000"/>
                <w:sz w:val="20"/>
                <w:szCs w:val="20"/>
                <w:lang w:val="en-GB"/>
              </w:rPr>
              <w:t xml:space="preserve"> as soon as possible. Any </w:t>
            </w:r>
            <w:r w:rsidR="00BD6FF5">
              <w:rPr>
                <w:rFonts w:ascii="Source Sans Pro" w:hAnsi="Source Sans Pro"/>
                <w:color w:val="000000"/>
                <w:sz w:val="20"/>
                <w:szCs w:val="20"/>
                <w:lang w:val="en-GB"/>
              </w:rPr>
              <w:t xml:space="preserve">advance </w:t>
            </w:r>
            <w:r w:rsidR="00C45408">
              <w:rPr>
                <w:rFonts w:ascii="Source Sans Pro" w:hAnsi="Source Sans Pro"/>
                <w:color w:val="000000"/>
                <w:sz w:val="20"/>
                <w:szCs w:val="20"/>
                <w:lang w:val="en-GB"/>
              </w:rPr>
              <w:t xml:space="preserve">notice of upcoming reviews to be referred for screening, </w:t>
            </w:r>
            <w:r w:rsidR="00BD6FF5">
              <w:rPr>
                <w:rFonts w:ascii="Source Sans Pro" w:hAnsi="Source Sans Pro"/>
                <w:color w:val="000000"/>
                <w:sz w:val="20"/>
                <w:szCs w:val="20"/>
                <w:lang w:val="en-GB"/>
              </w:rPr>
              <w:t xml:space="preserve">in particular </w:t>
            </w:r>
            <w:r w:rsidR="00C45408">
              <w:rPr>
                <w:rFonts w:ascii="Source Sans Pro" w:hAnsi="Source Sans Pro"/>
                <w:color w:val="000000"/>
                <w:sz w:val="20"/>
                <w:szCs w:val="20"/>
                <w:lang w:val="en-GB"/>
              </w:rPr>
              <w:t xml:space="preserve">that require a quick </w:t>
            </w:r>
            <w:r w:rsidR="00BD6FF5">
              <w:rPr>
                <w:rFonts w:ascii="Source Sans Pro" w:hAnsi="Source Sans Pro"/>
                <w:color w:val="000000"/>
                <w:sz w:val="20"/>
                <w:szCs w:val="20"/>
                <w:lang w:val="en-GB"/>
              </w:rPr>
              <w:t>turnaround</w:t>
            </w:r>
            <w:r w:rsidR="00C45408">
              <w:rPr>
                <w:rFonts w:ascii="Source Sans Pro" w:hAnsi="Source Sans Pro"/>
                <w:color w:val="000000"/>
                <w:sz w:val="20"/>
                <w:szCs w:val="20"/>
                <w:lang w:val="en-GB"/>
              </w:rPr>
              <w:t xml:space="preserve"> or are </w:t>
            </w:r>
            <w:r w:rsidR="00BD6FF5">
              <w:rPr>
                <w:rFonts w:ascii="Source Sans Pro" w:hAnsi="Source Sans Pro"/>
                <w:color w:val="000000"/>
                <w:sz w:val="20"/>
                <w:szCs w:val="20"/>
                <w:lang w:val="en-GB"/>
              </w:rPr>
              <w:t xml:space="preserve">large, </w:t>
            </w:r>
            <w:r w:rsidR="00C45408">
              <w:rPr>
                <w:rFonts w:ascii="Source Sans Pro" w:hAnsi="Source Sans Pro"/>
                <w:color w:val="000000"/>
                <w:sz w:val="20"/>
                <w:szCs w:val="20"/>
                <w:lang w:val="en-GB"/>
              </w:rPr>
              <w:t xml:space="preserve">would be much appreciated. In most cases reviews will be referred for screening prior to copy edit, however it may be appropriate for the </w:t>
            </w:r>
            <w:r w:rsidR="00BD6FF5">
              <w:rPr>
                <w:rFonts w:ascii="Source Sans Pro" w:hAnsi="Source Sans Pro"/>
                <w:color w:val="000000"/>
                <w:sz w:val="20"/>
                <w:szCs w:val="20"/>
                <w:lang w:val="en-GB"/>
              </w:rPr>
              <w:t>processes</w:t>
            </w:r>
            <w:r w:rsidR="00C45408">
              <w:rPr>
                <w:rFonts w:ascii="Source Sans Pro" w:hAnsi="Source Sans Pro"/>
                <w:color w:val="000000"/>
                <w:sz w:val="20"/>
                <w:szCs w:val="20"/>
                <w:lang w:val="en-GB"/>
              </w:rPr>
              <w:t xml:space="preserve"> to be </w:t>
            </w:r>
            <w:r w:rsidR="00BD6FF5">
              <w:rPr>
                <w:rFonts w:ascii="Source Sans Pro" w:hAnsi="Source Sans Pro"/>
                <w:color w:val="000000"/>
                <w:sz w:val="20"/>
                <w:szCs w:val="20"/>
                <w:lang w:val="en-GB"/>
              </w:rPr>
              <w:t>run</w:t>
            </w:r>
            <w:r w:rsidR="00C45408">
              <w:rPr>
                <w:rFonts w:ascii="Source Sans Pro" w:hAnsi="Source Sans Pro"/>
                <w:color w:val="000000"/>
                <w:sz w:val="20"/>
                <w:szCs w:val="20"/>
                <w:lang w:val="en-GB"/>
              </w:rPr>
              <w:t xml:space="preserve"> in parallel.</w:t>
            </w:r>
          </w:p>
          <w:p w14:paraId="65E216AB" w14:textId="406135B6" w:rsidR="00416A4E" w:rsidRPr="001609A2" w:rsidRDefault="00B21408" w:rsidP="00416A4E">
            <w:pPr>
              <w:pStyle w:val="NormalWeb"/>
              <w:numPr>
                <w:ilvl w:val="0"/>
                <w:numId w:val="5"/>
              </w:numPr>
              <w:spacing w:before="0" w:beforeAutospacing="0" w:after="0" w:afterAutospacing="0"/>
              <w:rPr>
                <w:rFonts w:ascii="Source Sans Pro" w:hAnsi="Source Sans Pro"/>
                <w:color w:val="000000"/>
                <w:sz w:val="20"/>
                <w:szCs w:val="20"/>
                <w:lang w:val="en-GB"/>
              </w:rPr>
            </w:pPr>
            <w:r w:rsidRPr="001609A2">
              <w:rPr>
                <w:rFonts w:ascii="Source Sans Pro" w:hAnsi="Source Sans Pro"/>
                <w:color w:val="000000"/>
                <w:sz w:val="20"/>
                <w:szCs w:val="20"/>
                <w:lang w:val="en-GB"/>
              </w:rPr>
              <w:t xml:space="preserve">Reviews can be referred for screening </w:t>
            </w:r>
            <w:r w:rsidR="00416A4E" w:rsidRPr="001609A2">
              <w:rPr>
                <w:rFonts w:ascii="Source Sans Pro" w:hAnsi="Source Sans Pro"/>
                <w:color w:val="000000"/>
                <w:sz w:val="20"/>
                <w:szCs w:val="20"/>
                <w:lang w:val="en-GB"/>
              </w:rPr>
              <w:t xml:space="preserve">at any stage of the </w:t>
            </w:r>
            <w:r w:rsidR="00C53D55">
              <w:rPr>
                <w:rFonts w:ascii="Source Sans Pro" w:hAnsi="Source Sans Pro"/>
                <w:color w:val="000000"/>
                <w:sz w:val="20"/>
                <w:szCs w:val="20"/>
                <w:lang w:val="en-GB"/>
              </w:rPr>
              <w:t xml:space="preserve">editorial </w:t>
            </w:r>
            <w:r w:rsidR="00416A4E" w:rsidRPr="001609A2">
              <w:rPr>
                <w:rFonts w:ascii="Source Sans Pro" w:hAnsi="Source Sans Pro"/>
                <w:color w:val="000000"/>
                <w:sz w:val="20"/>
                <w:szCs w:val="20"/>
                <w:lang w:val="en-GB"/>
              </w:rPr>
              <w:t xml:space="preserve">process, </w:t>
            </w:r>
            <w:r w:rsidR="00FB6562" w:rsidRPr="001609A2">
              <w:rPr>
                <w:rFonts w:ascii="Source Sans Pro" w:hAnsi="Source Sans Pro"/>
                <w:color w:val="000000"/>
                <w:sz w:val="20"/>
                <w:szCs w:val="20"/>
                <w:lang w:val="en-GB"/>
              </w:rPr>
              <w:t>and checks can be carried out on</w:t>
            </w:r>
            <w:r w:rsidR="00416A4E" w:rsidRPr="001609A2">
              <w:rPr>
                <w:rFonts w:ascii="Source Sans Pro" w:hAnsi="Source Sans Pro"/>
                <w:color w:val="000000"/>
                <w:sz w:val="20"/>
                <w:szCs w:val="20"/>
                <w:lang w:val="en-GB"/>
              </w:rPr>
              <w:t>, but not limited to</w:t>
            </w:r>
            <w:r w:rsidR="00FB6562" w:rsidRPr="001609A2">
              <w:rPr>
                <w:rFonts w:ascii="Source Sans Pro" w:hAnsi="Source Sans Pro"/>
                <w:color w:val="000000"/>
                <w:sz w:val="20"/>
                <w:szCs w:val="20"/>
                <w:lang w:val="en-GB"/>
              </w:rPr>
              <w:t xml:space="preserve"> the</w:t>
            </w:r>
            <w:r w:rsidR="008C5F39" w:rsidRPr="001609A2">
              <w:rPr>
                <w:rFonts w:ascii="Source Sans Pro" w:hAnsi="Source Sans Pro"/>
                <w:color w:val="000000"/>
                <w:sz w:val="20"/>
                <w:szCs w:val="20"/>
                <w:lang w:val="en-GB"/>
              </w:rPr>
              <w:t>:</w:t>
            </w:r>
          </w:p>
          <w:p w14:paraId="2D8C8479" w14:textId="3CEAFA94" w:rsidR="00416A4E" w:rsidRPr="001609A2" w:rsidRDefault="00FB6562" w:rsidP="001609A2">
            <w:pPr>
              <w:pStyle w:val="NormalWeb"/>
              <w:numPr>
                <w:ilvl w:val="1"/>
                <w:numId w:val="6"/>
              </w:numPr>
              <w:spacing w:before="0" w:beforeAutospacing="0" w:after="0" w:afterAutospacing="0"/>
              <w:rPr>
                <w:rFonts w:ascii="Source Sans Pro" w:hAnsi="Source Sans Pro"/>
                <w:color w:val="000000"/>
                <w:sz w:val="20"/>
                <w:szCs w:val="20"/>
                <w:lang w:val="en-GB"/>
              </w:rPr>
            </w:pPr>
            <w:r w:rsidRPr="001609A2">
              <w:rPr>
                <w:rFonts w:ascii="Source Sans Pro" w:hAnsi="Source Sans Pro"/>
                <w:color w:val="000000"/>
                <w:sz w:val="20"/>
                <w:szCs w:val="20"/>
                <w:lang w:val="en-GB"/>
              </w:rPr>
              <w:t>Protocol</w:t>
            </w:r>
            <w:r w:rsidR="008C5F39" w:rsidRPr="001609A2">
              <w:rPr>
                <w:rFonts w:ascii="Source Sans Pro" w:hAnsi="Source Sans Pro"/>
                <w:color w:val="000000"/>
                <w:sz w:val="20"/>
                <w:szCs w:val="20"/>
                <w:lang w:val="en-GB"/>
              </w:rPr>
              <w:t>;</w:t>
            </w:r>
          </w:p>
          <w:p w14:paraId="02C2F472" w14:textId="5B638537" w:rsidR="00416A4E" w:rsidRPr="001609A2" w:rsidRDefault="00507A4F" w:rsidP="001609A2">
            <w:pPr>
              <w:pStyle w:val="NormalWeb"/>
              <w:numPr>
                <w:ilvl w:val="1"/>
                <w:numId w:val="6"/>
              </w:numPr>
              <w:spacing w:before="0" w:beforeAutospacing="0" w:after="0" w:afterAutospacing="0"/>
              <w:rPr>
                <w:rFonts w:ascii="Source Sans Pro" w:hAnsi="Source Sans Pro"/>
                <w:color w:val="000000"/>
                <w:sz w:val="20"/>
                <w:szCs w:val="20"/>
                <w:lang w:val="en-GB"/>
              </w:rPr>
            </w:pPr>
            <w:r w:rsidRPr="001609A2">
              <w:rPr>
                <w:rFonts w:ascii="Source Sans Pro" w:hAnsi="Source Sans Pro"/>
                <w:color w:val="000000"/>
                <w:sz w:val="20"/>
                <w:szCs w:val="20"/>
                <w:lang w:val="en-GB"/>
              </w:rPr>
              <w:t xml:space="preserve">Results </w:t>
            </w:r>
            <w:r w:rsidR="004C6351">
              <w:rPr>
                <w:rFonts w:ascii="Source Sans Pro" w:hAnsi="Source Sans Pro"/>
                <w:color w:val="000000"/>
                <w:sz w:val="20"/>
                <w:szCs w:val="20"/>
                <w:lang w:val="en-GB"/>
              </w:rPr>
              <w:t>and</w:t>
            </w:r>
            <w:r w:rsidR="001609A2" w:rsidRPr="001609A2">
              <w:rPr>
                <w:rFonts w:ascii="Source Sans Pro" w:hAnsi="Source Sans Pro"/>
                <w:color w:val="000000"/>
                <w:sz w:val="20"/>
                <w:szCs w:val="20"/>
                <w:lang w:val="en-GB"/>
              </w:rPr>
              <w:t xml:space="preserve"> </w:t>
            </w:r>
            <w:r w:rsidRPr="001609A2">
              <w:rPr>
                <w:rFonts w:ascii="Source Sans Pro" w:hAnsi="Source Sans Pro"/>
                <w:color w:val="000000"/>
                <w:sz w:val="20"/>
                <w:szCs w:val="20"/>
                <w:lang w:val="en-GB"/>
              </w:rPr>
              <w:t>analysis</w:t>
            </w:r>
            <w:r w:rsidR="008C5F39" w:rsidRPr="001609A2">
              <w:rPr>
                <w:rFonts w:ascii="Source Sans Pro" w:hAnsi="Source Sans Pro"/>
                <w:color w:val="000000"/>
                <w:sz w:val="20"/>
                <w:szCs w:val="20"/>
                <w:lang w:val="en-GB"/>
              </w:rPr>
              <w:t>;</w:t>
            </w:r>
          </w:p>
          <w:p w14:paraId="0C286EC4" w14:textId="309A7DAF" w:rsidR="00416A4E" w:rsidRPr="001609A2" w:rsidRDefault="001609A2" w:rsidP="001609A2">
            <w:pPr>
              <w:pStyle w:val="NormalWeb"/>
              <w:numPr>
                <w:ilvl w:val="1"/>
                <w:numId w:val="6"/>
              </w:numPr>
              <w:spacing w:before="0" w:beforeAutospacing="0" w:after="0" w:afterAutospacing="0"/>
              <w:rPr>
                <w:rFonts w:ascii="Source Sans Pro" w:hAnsi="Source Sans Pro"/>
                <w:color w:val="000000"/>
                <w:sz w:val="20"/>
                <w:szCs w:val="20"/>
                <w:lang w:val="en-GB"/>
              </w:rPr>
            </w:pPr>
            <w:r w:rsidRPr="001609A2">
              <w:rPr>
                <w:rFonts w:ascii="Source Sans Pro" w:hAnsi="Source Sans Pro"/>
                <w:color w:val="000000"/>
                <w:sz w:val="20"/>
                <w:szCs w:val="20"/>
                <w:lang w:val="en-GB"/>
              </w:rPr>
              <w:t xml:space="preserve">Implementation of GRADE </w:t>
            </w:r>
            <w:r w:rsidR="00997236">
              <w:rPr>
                <w:rFonts w:ascii="Source Sans Pro" w:hAnsi="Source Sans Pro"/>
                <w:color w:val="000000"/>
                <w:sz w:val="20"/>
                <w:szCs w:val="20"/>
                <w:lang w:val="en-GB"/>
              </w:rPr>
              <w:t>and</w:t>
            </w:r>
            <w:r w:rsidRPr="001609A2">
              <w:rPr>
                <w:rFonts w:ascii="Source Sans Pro" w:hAnsi="Source Sans Pro"/>
                <w:color w:val="000000"/>
                <w:sz w:val="20"/>
                <w:szCs w:val="20"/>
                <w:lang w:val="en-GB"/>
              </w:rPr>
              <w:t xml:space="preserve"> </w:t>
            </w:r>
            <w:r w:rsidR="00FB6562" w:rsidRPr="001609A2">
              <w:rPr>
                <w:rFonts w:ascii="Source Sans Pro" w:hAnsi="Source Sans Pro"/>
                <w:color w:val="000000"/>
                <w:sz w:val="20"/>
                <w:szCs w:val="20"/>
                <w:lang w:val="en-GB"/>
              </w:rPr>
              <w:t>Summary of f</w:t>
            </w:r>
            <w:r w:rsidR="00416A4E" w:rsidRPr="001609A2">
              <w:rPr>
                <w:rFonts w:ascii="Source Sans Pro" w:hAnsi="Source Sans Pro"/>
                <w:color w:val="000000"/>
                <w:sz w:val="20"/>
                <w:szCs w:val="20"/>
                <w:lang w:val="en-GB"/>
              </w:rPr>
              <w:t>indings tables</w:t>
            </w:r>
            <w:r w:rsidR="008C5F39" w:rsidRPr="001609A2">
              <w:rPr>
                <w:rFonts w:ascii="Source Sans Pro" w:hAnsi="Source Sans Pro"/>
                <w:color w:val="000000"/>
                <w:sz w:val="20"/>
                <w:szCs w:val="20"/>
                <w:lang w:val="en-GB"/>
              </w:rPr>
              <w:t>;</w:t>
            </w:r>
          </w:p>
          <w:p w14:paraId="2A319BD2" w14:textId="7D3D2109" w:rsidR="00507A4F" w:rsidRPr="001609A2" w:rsidRDefault="00507A4F" w:rsidP="001609A2">
            <w:pPr>
              <w:pStyle w:val="NormalWeb"/>
              <w:numPr>
                <w:ilvl w:val="1"/>
                <w:numId w:val="6"/>
              </w:numPr>
              <w:spacing w:before="0" w:beforeAutospacing="0" w:after="0" w:afterAutospacing="0"/>
              <w:rPr>
                <w:rFonts w:ascii="Source Sans Pro" w:hAnsi="Source Sans Pro"/>
                <w:color w:val="000000"/>
                <w:sz w:val="20"/>
                <w:szCs w:val="20"/>
                <w:lang w:val="en-GB"/>
              </w:rPr>
            </w:pPr>
            <w:r w:rsidRPr="001609A2">
              <w:rPr>
                <w:rFonts w:ascii="Source Sans Pro" w:hAnsi="Source Sans Pro"/>
                <w:color w:val="000000"/>
                <w:sz w:val="20"/>
                <w:szCs w:val="20"/>
                <w:lang w:val="en-GB"/>
              </w:rPr>
              <w:t xml:space="preserve">Abstract </w:t>
            </w:r>
            <w:r w:rsidR="004C6351">
              <w:rPr>
                <w:rFonts w:ascii="Source Sans Pro" w:hAnsi="Source Sans Pro"/>
                <w:color w:val="000000"/>
                <w:sz w:val="20"/>
                <w:szCs w:val="20"/>
                <w:lang w:val="en-GB"/>
              </w:rPr>
              <w:t>and</w:t>
            </w:r>
            <w:r w:rsidR="001609A2" w:rsidRPr="001609A2">
              <w:rPr>
                <w:rFonts w:ascii="Source Sans Pro" w:hAnsi="Source Sans Pro"/>
                <w:color w:val="000000"/>
                <w:sz w:val="20"/>
                <w:szCs w:val="20"/>
                <w:lang w:val="en-GB"/>
              </w:rPr>
              <w:t xml:space="preserve"> </w:t>
            </w:r>
            <w:r w:rsidRPr="001609A2">
              <w:rPr>
                <w:rFonts w:ascii="Source Sans Pro" w:hAnsi="Source Sans Pro"/>
                <w:color w:val="000000"/>
                <w:sz w:val="20"/>
                <w:szCs w:val="20"/>
                <w:lang w:val="en-GB"/>
              </w:rPr>
              <w:t>plain language summary</w:t>
            </w:r>
            <w:r w:rsidR="008C5F39" w:rsidRPr="001609A2">
              <w:rPr>
                <w:rFonts w:ascii="Source Sans Pro" w:hAnsi="Source Sans Pro"/>
                <w:color w:val="000000"/>
                <w:sz w:val="20"/>
                <w:szCs w:val="20"/>
                <w:lang w:val="en-GB"/>
              </w:rPr>
              <w:t>;</w:t>
            </w:r>
          </w:p>
          <w:p w14:paraId="062E1546" w14:textId="4D97124E" w:rsidR="00416A4E" w:rsidRPr="001609A2" w:rsidRDefault="001609A2" w:rsidP="001609A2">
            <w:pPr>
              <w:pStyle w:val="NormalWeb"/>
              <w:numPr>
                <w:ilvl w:val="1"/>
                <w:numId w:val="6"/>
              </w:numPr>
              <w:spacing w:before="0" w:beforeAutospacing="0" w:after="0" w:afterAutospacing="0"/>
              <w:rPr>
                <w:rFonts w:ascii="Source Sans Pro" w:hAnsi="Source Sans Pro"/>
                <w:color w:val="000000"/>
                <w:sz w:val="20"/>
                <w:szCs w:val="20"/>
                <w:lang w:val="en-GB"/>
              </w:rPr>
            </w:pPr>
            <w:r>
              <w:rPr>
                <w:rFonts w:ascii="Source Sans Pro" w:hAnsi="Source Sans Pro"/>
                <w:color w:val="000000"/>
                <w:sz w:val="20"/>
                <w:szCs w:val="20"/>
                <w:lang w:val="en-GB"/>
              </w:rPr>
              <w:t>Discussion &amp; conclusions</w:t>
            </w:r>
          </w:p>
          <w:p w14:paraId="16022846" w14:textId="1D587281" w:rsidR="00416A4E" w:rsidRPr="001609A2" w:rsidRDefault="00416A4E" w:rsidP="00416A4E">
            <w:pPr>
              <w:pStyle w:val="NormalWeb"/>
              <w:numPr>
                <w:ilvl w:val="0"/>
                <w:numId w:val="5"/>
              </w:numPr>
              <w:spacing w:before="0" w:beforeAutospacing="0" w:after="0" w:afterAutospacing="0"/>
              <w:rPr>
                <w:rFonts w:ascii="Source Sans Pro" w:hAnsi="Source Sans Pro"/>
                <w:color w:val="000000"/>
                <w:sz w:val="20"/>
                <w:szCs w:val="20"/>
                <w:lang w:val="en-GB"/>
              </w:rPr>
            </w:pPr>
            <w:r w:rsidRPr="001609A2">
              <w:rPr>
                <w:rFonts w:ascii="Source Sans Pro" w:hAnsi="Source Sans Pro"/>
                <w:color w:val="000000"/>
                <w:sz w:val="20"/>
                <w:szCs w:val="20"/>
                <w:lang w:val="en-GB"/>
              </w:rPr>
              <w:t>Associate Editors will consult with other sources of advice as necessary</w:t>
            </w:r>
            <w:r w:rsidR="004C6351">
              <w:rPr>
                <w:rFonts w:ascii="Source Sans Pro" w:hAnsi="Source Sans Pro"/>
                <w:color w:val="000000"/>
                <w:sz w:val="20"/>
                <w:szCs w:val="20"/>
                <w:lang w:val="en-GB"/>
              </w:rPr>
              <w:t>, for</w:t>
            </w:r>
            <w:r w:rsidRPr="001609A2">
              <w:rPr>
                <w:rFonts w:ascii="Source Sans Pro" w:hAnsi="Source Sans Pro"/>
                <w:color w:val="000000"/>
                <w:sz w:val="20"/>
                <w:szCs w:val="20"/>
                <w:lang w:val="en-GB"/>
              </w:rPr>
              <w:t xml:space="preserve"> example other Associate Editors, Senio</w:t>
            </w:r>
            <w:r w:rsidR="008C5F39" w:rsidRPr="001609A2">
              <w:rPr>
                <w:rFonts w:ascii="Source Sans Pro" w:hAnsi="Source Sans Pro"/>
                <w:color w:val="000000"/>
                <w:sz w:val="20"/>
                <w:szCs w:val="20"/>
                <w:lang w:val="en-GB"/>
              </w:rPr>
              <w:t>r Editor</w:t>
            </w:r>
            <w:r w:rsidR="001E1331" w:rsidRPr="001609A2">
              <w:rPr>
                <w:rFonts w:ascii="Source Sans Pro" w:hAnsi="Source Sans Pro"/>
                <w:color w:val="000000"/>
                <w:sz w:val="20"/>
                <w:szCs w:val="20"/>
                <w:lang w:val="en-GB"/>
              </w:rPr>
              <w:t>s or the</w:t>
            </w:r>
            <w:r w:rsidR="008C5F39" w:rsidRPr="001609A2">
              <w:rPr>
                <w:rFonts w:ascii="Source Sans Pro" w:hAnsi="Source Sans Pro"/>
                <w:color w:val="000000"/>
                <w:sz w:val="20"/>
                <w:szCs w:val="20"/>
                <w:lang w:val="en-GB"/>
              </w:rPr>
              <w:t xml:space="preserve"> Methods Support </w:t>
            </w:r>
            <w:r w:rsidR="001609A2" w:rsidRPr="001609A2">
              <w:rPr>
                <w:rFonts w:ascii="Source Sans Pro" w:hAnsi="Source Sans Pro"/>
                <w:color w:val="000000"/>
                <w:sz w:val="20"/>
                <w:szCs w:val="20"/>
                <w:lang w:val="en-GB"/>
              </w:rPr>
              <w:t>Team</w:t>
            </w:r>
            <w:r w:rsidR="004C6351">
              <w:rPr>
                <w:rFonts w:ascii="Source Sans Pro" w:hAnsi="Source Sans Pro"/>
                <w:color w:val="000000"/>
                <w:sz w:val="20"/>
                <w:szCs w:val="20"/>
                <w:lang w:val="en-GB"/>
              </w:rPr>
              <w:t xml:space="preserve"> (</w:t>
            </w:r>
            <w:r w:rsidR="00997236">
              <w:rPr>
                <w:rFonts w:ascii="Source Sans Pro" w:hAnsi="Source Sans Pro"/>
                <w:color w:val="000000"/>
                <w:sz w:val="20"/>
                <w:szCs w:val="20"/>
                <w:lang w:val="en-GB"/>
              </w:rPr>
              <w:t>to</w:t>
            </w:r>
            <w:r w:rsidR="004C6351">
              <w:rPr>
                <w:rFonts w:ascii="Source Sans Pro" w:hAnsi="Source Sans Pro"/>
                <w:color w:val="000000"/>
                <w:sz w:val="20"/>
                <w:szCs w:val="20"/>
                <w:lang w:val="en-GB"/>
              </w:rPr>
              <w:t xml:space="preserve"> be established during 2019</w:t>
            </w:r>
            <w:r w:rsidR="008C5F39" w:rsidRPr="001609A2">
              <w:rPr>
                <w:rFonts w:ascii="Source Sans Pro" w:hAnsi="Source Sans Pro"/>
                <w:color w:val="000000"/>
                <w:sz w:val="20"/>
                <w:szCs w:val="20"/>
                <w:lang w:val="en-GB"/>
              </w:rPr>
              <w:t>).</w:t>
            </w:r>
          </w:p>
          <w:p w14:paraId="6BCFBD19" w14:textId="3961C95E" w:rsidR="00416A4E" w:rsidRPr="001609A2" w:rsidRDefault="00416A4E" w:rsidP="00416A4E">
            <w:pPr>
              <w:pStyle w:val="NormalWeb"/>
              <w:numPr>
                <w:ilvl w:val="0"/>
                <w:numId w:val="5"/>
              </w:numPr>
              <w:spacing w:before="0" w:beforeAutospacing="0" w:after="0" w:afterAutospacing="0"/>
              <w:rPr>
                <w:rFonts w:ascii="Source Sans Pro" w:hAnsi="Source Sans Pro"/>
                <w:color w:val="000000"/>
                <w:sz w:val="20"/>
                <w:szCs w:val="20"/>
                <w:lang w:val="en-GB"/>
              </w:rPr>
            </w:pPr>
            <w:r w:rsidRPr="001609A2">
              <w:rPr>
                <w:rFonts w:ascii="Source Sans Pro" w:hAnsi="Source Sans Pro"/>
                <w:color w:val="000000"/>
                <w:sz w:val="20"/>
                <w:szCs w:val="20"/>
                <w:lang w:val="en-GB"/>
              </w:rPr>
              <w:t xml:space="preserve">Associate Editors will screen the review </w:t>
            </w:r>
            <w:r w:rsidR="000158CD" w:rsidRPr="001609A2">
              <w:rPr>
                <w:rFonts w:ascii="Source Sans Pro" w:hAnsi="Source Sans Pro"/>
                <w:color w:val="000000"/>
                <w:sz w:val="20"/>
                <w:szCs w:val="20"/>
                <w:lang w:val="en-GB"/>
              </w:rPr>
              <w:t>using the Triage T</w:t>
            </w:r>
            <w:r w:rsidR="002C518B" w:rsidRPr="001609A2">
              <w:rPr>
                <w:rFonts w:ascii="Source Sans Pro" w:hAnsi="Source Sans Pro"/>
                <w:color w:val="000000"/>
                <w:sz w:val="20"/>
                <w:szCs w:val="20"/>
                <w:lang w:val="en-GB"/>
              </w:rPr>
              <w:t xml:space="preserve">ool (see Appendix 1) </w:t>
            </w:r>
            <w:r w:rsidRPr="001609A2">
              <w:rPr>
                <w:rFonts w:ascii="Source Sans Pro" w:hAnsi="Source Sans Pro"/>
                <w:color w:val="000000"/>
                <w:sz w:val="20"/>
                <w:szCs w:val="20"/>
                <w:lang w:val="en-GB"/>
              </w:rPr>
              <w:t>and ret</w:t>
            </w:r>
            <w:r w:rsidR="008C5F39" w:rsidRPr="001609A2">
              <w:rPr>
                <w:rFonts w:ascii="Source Sans Pro" w:hAnsi="Source Sans Pro"/>
                <w:color w:val="000000"/>
                <w:sz w:val="20"/>
                <w:szCs w:val="20"/>
                <w:lang w:val="en-GB"/>
              </w:rPr>
              <w:t>urn a written report to the CRG.</w:t>
            </w:r>
          </w:p>
          <w:p w14:paraId="1B9666B7" w14:textId="77777777" w:rsidR="00416A4E" w:rsidRPr="001609A2" w:rsidRDefault="00416A4E" w:rsidP="00416A4E">
            <w:pPr>
              <w:pStyle w:val="NormalWeb"/>
              <w:numPr>
                <w:ilvl w:val="0"/>
                <w:numId w:val="5"/>
              </w:numPr>
              <w:spacing w:before="0" w:beforeAutospacing="0" w:after="0" w:afterAutospacing="0"/>
              <w:rPr>
                <w:rFonts w:ascii="Source Sans Pro" w:hAnsi="Source Sans Pro"/>
                <w:color w:val="000000"/>
                <w:sz w:val="20"/>
                <w:szCs w:val="20"/>
                <w:lang w:val="en-GB"/>
              </w:rPr>
            </w:pPr>
            <w:r w:rsidRPr="001609A2">
              <w:rPr>
                <w:rFonts w:ascii="Source Sans Pro" w:hAnsi="Source Sans Pro"/>
                <w:color w:val="000000"/>
                <w:sz w:val="20"/>
                <w:szCs w:val="20"/>
                <w:lang w:val="en-GB"/>
              </w:rPr>
              <w:t xml:space="preserve">Associate Editors will also specify whether they will need to rescreen the amended review before proceeding, or if they are happy for the CRG to check amendments are made. </w:t>
            </w:r>
          </w:p>
          <w:p w14:paraId="1D7B4976" w14:textId="1313A12C" w:rsidR="00416A4E" w:rsidRPr="001609A2" w:rsidRDefault="00416A4E" w:rsidP="00507A4F">
            <w:pPr>
              <w:pStyle w:val="NormalWeb"/>
              <w:numPr>
                <w:ilvl w:val="0"/>
                <w:numId w:val="5"/>
              </w:numPr>
              <w:spacing w:before="0" w:beforeAutospacing="0" w:after="0" w:afterAutospacing="0"/>
              <w:rPr>
                <w:rFonts w:ascii="Source Sans Pro" w:hAnsi="Source Sans Pro"/>
                <w:color w:val="000000"/>
                <w:sz w:val="20"/>
                <w:szCs w:val="20"/>
                <w:lang w:val="en-GB"/>
              </w:rPr>
            </w:pPr>
            <w:r w:rsidRPr="001609A2">
              <w:rPr>
                <w:rFonts w:ascii="Source Sans Pro" w:hAnsi="Source Sans Pro"/>
                <w:color w:val="000000"/>
                <w:sz w:val="20"/>
                <w:szCs w:val="20"/>
                <w:lang w:val="en-GB"/>
              </w:rPr>
              <w:t xml:space="preserve">Please note that turnaround time for a screening report will depend on </w:t>
            </w:r>
            <w:r w:rsidR="00B21408" w:rsidRPr="001609A2">
              <w:rPr>
                <w:rFonts w:ascii="Source Sans Pro" w:hAnsi="Source Sans Pro"/>
                <w:color w:val="000000"/>
                <w:sz w:val="20"/>
                <w:szCs w:val="20"/>
                <w:lang w:val="en-GB"/>
              </w:rPr>
              <w:t xml:space="preserve">the </w:t>
            </w:r>
            <w:r w:rsidRPr="001609A2">
              <w:rPr>
                <w:rFonts w:ascii="Source Sans Pro" w:hAnsi="Source Sans Pro"/>
                <w:color w:val="000000"/>
                <w:sz w:val="20"/>
                <w:szCs w:val="20"/>
                <w:lang w:val="en-GB"/>
              </w:rPr>
              <w:t xml:space="preserve">volume of queries received and </w:t>
            </w:r>
            <w:r w:rsidR="00B21408" w:rsidRPr="001609A2">
              <w:rPr>
                <w:rFonts w:ascii="Source Sans Pro" w:hAnsi="Source Sans Pro"/>
                <w:color w:val="000000"/>
                <w:sz w:val="20"/>
                <w:szCs w:val="20"/>
                <w:lang w:val="en-GB"/>
              </w:rPr>
              <w:t xml:space="preserve">the </w:t>
            </w:r>
            <w:r w:rsidRPr="001609A2">
              <w:rPr>
                <w:rFonts w:ascii="Source Sans Pro" w:hAnsi="Source Sans Pro"/>
                <w:color w:val="000000"/>
                <w:sz w:val="20"/>
                <w:szCs w:val="20"/>
                <w:lang w:val="en-GB"/>
              </w:rPr>
              <w:t xml:space="preserve">size of </w:t>
            </w:r>
            <w:r w:rsidR="00B21408" w:rsidRPr="001609A2">
              <w:rPr>
                <w:rFonts w:ascii="Source Sans Pro" w:hAnsi="Source Sans Pro"/>
                <w:color w:val="000000"/>
                <w:sz w:val="20"/>
                <w:szCs w:val="20"/>
                <w:lang w:val="en-GB"/>
              </w:rPr>
              <w:t xml:space="preserve">the </w:t>
            </w:r>
            <w:r w:rsidRPr="001609A2">
              <w:rPr>
                <w:rFonts w:ascii="Source Sans Pro" w:hAnsi="Source Sans Pro"/>
                <w:color w:val="000000"/>
                <w:sz w:val="20"/>
                <w:szCs w:val="20"/>
                <w:lang w:val="en-GB"/>
              </w:rPr>
              <w:t>review. An estimate of completion can be provided once a request is received.</w:t>
            </w:r>
          </w:p>
        </w:tc>
      </w:tr>
    </w:tbl>
    <w:p w14:paraId="5867260A" w14:textId="77777777" w:rsidR="000158CD" w:rsidRDefault="000158CD" w:rsidP="007263EB">
      <w:pPr>
        <w:pStyle w:val="NormalWeb"/>
        <w:spacing w:before="0" w:beforeAutospacing="0" w:after="0" w:afterAutospacing="0"/>
        <w:rPr>
          <w:color w:val="000000"/>
          <w:sz w:val="20"/>
          <w:szCs w:val="20"/>
          <w:lang w:val="en-GB"/>
        </w:rPr>
        <w:sectPr w:rsidR="000158CD" w:rsidSect="00672062">
          <w:pgSz w:w="11907" w:h="16840" w:code="9"/>
          <w:pgMar w:top="1440" w:right="1440" w:bottom="1440" w:left="1440" w:header="709" w:footer="709" w:gutter="0"/>
          <w:cols w:space="708"/>
          <w:docGrid w:linePitch="360"/>
        </w:sectPr>
      </w:pPr>
    </w:p>
    <w:p w14:paraId="6AAFA6DC" w14:textId="7AFFD65A" w:rsidR="000158CD" w:rsidRDefault="000158CD" w:rsidP="001F1863">
      <w:pPr>
        <w:pStyle w:val="Heading1"/>
        <w:rPr>
          <w:lang w:val="en-GB"/>
        </w:rPr>
      </w:pPr>
      <w:bookmarkStart w:id="1" w:name="_Appendix_1:_Triage"/>
      <w:bookmarkEnd w:id="1"/>
      <w:r w:rsidRPr="00767410">
        <w:rPr>
          <w:lang w:val="en-GB"/>
        </w:rPr>
        <w:lastRenderedPageBreak/>
        <w:t>Appendix 1: Triage Tool</w:t>
      </w:r>
    </w:p>
    <w:p w14:paraId="43CF240B" w14:textId="77777777" w:rsidR="00BA3B82" w:rsidRPr="00BA3B82" w:rsidRDefault="00BA3B82" w:rsidP="00BA3B82">
      <w:pPr>
        <w:rPr>
          <w:lang w:val="en-GB"/>
        </w:rPr>
      </w:pPr>
    </w:p>
    <w:tbl>
      <w:tblPr>
        <w:tblStyle w:val="TableGridLight1"/>
        <w:tblpPr w:leftFromText="180" w:rightFromText="180" w:vertAnchor="text" w:tblpX="-856" w:tblpY="1"/>
        <w:tblOverlap w:val="never"/>
        <w:tblW w:w="15588" w:type="dxa"/>
        <w:tblLook w:val="04A0" w:firstRow="1" w:lastRow="0" w:firstColumn="1" w:lastColumn="0" w:noHBand="0" w:noVBand="1"/>
      </w:tblPr>
      <w:tblGrid>
        <w:gridCol w:w="4971"/>
        <w:gridCol w:w="10617"/>
      </w:tblGrid>
      <w:tr w:rsidR="00BA3B82" w:rsidRPr="00613BDF" w14:paraId="338EDBF2" w14:textId="77777777" w:rsidTr="00BA3B82">
        <w:trPr>
          <w:trHeight w:val="629"/>
        </w:trPr>
        <w:tc>
          <w:tcPr>
            <w:tcW w:w="4971" w:type="dxa"/>
            <w:shd w:val="clear" w:color="auto" w:fill="EDEDED" w:themeFill="accent3" w:themeFillTint="33"/>
          </w:tcPr>
          <w:p w14:paraId="159C9D33" w14:textId="77777777" w:rsidR="00BA3B82" w:rsidRPr="000158CD" w:rsidRDefault="00BA3B82" w:rsidP="00BA3B82">
            <w:pPr>
              <w:rPr>
                <w:rFonts w:ascii="Source Sans Pro" w:eastAsia="Times New Roman" w:hAnsi="Source Sans Pro" w:cs="Times New Roman"/>
                <w:b/>
                <w:bCs/>
                <w:color w:val="44546A" w:themeColor="text2"/>
              </w:rPr>
            </w:pPr>
            <w:r w:rsidRPr="000158CD">
              <w:rPr>
                <w:rFonts w:ascii="Source Sans Pro" w:eastAsia="Times New Roman" w:hAnsi="Source Sans Pro" w:cs="Times New Roman"/>
                <w:b/>
                <w:bCs/>
                <w:color w:val="44546A" w:themeColor="text2"/>
              </w:rPr>
              <w:t>Review title</w:t>
            </w:r>
          </w:p>
        </w:tc>
        <w:tc>
          <w:tcPr>
            <w:tcW w:w="10617" w:type="dxa"/>
          </w:tcPr>
          <w:p w14:paraId="34476F8A" w14:textId="77777777" w:rsidR="00BA3B82" w:rsidRPr="00613BDF" w:rsidRDefault="00BA3B82" w:rsidP="00BA3B82">
            <w:pPr>
              <w:rPr>
                <w:rFonts w:ascii="Source Sans Pro" w:eastAsia="Times New Roman" w:hAnsi="Source Sans Pro" w:cs="Times New Roman"/>
                <w:b/>
                <w:bCs/>
                <w:color w:val="44546A" w:themeColor="text2"/>
              </w:rPr>
            </w:pPr>
          </w:p>
        </w:tc>
      </w:tr>
      <w:tr w:rsidR="00BA3B82" w:rsidRPr="00613BDF" w14:paraId="45251D19" w14:textId="77777777" w:rsidTr="00BA3B82">
        <w:trPr>
          <w:trHeight w:val="629"/>
        </w:trPr>
        <w:tc>
          <w:tcPr>
            <w:tcW w:w="4971" w:type="dxa"/>
            <w:shd w:val="clear" w:color="auto" w:fill="EDEDED" w:themeFill="accent3" w:themeFillTint="33"/>
          </w:tcPr>
          <w:p w14:paraId="0A98B274" w14:textId="77777777" w:rsidR="00BA3B82" w:rsidRPr="000158CD" w:rsidRDefault="00BA3B82" w:rsidP="00BA3B82">
            <w:pPr>
              <w:rPr>
                <w:rFonts w:ascii="Source Sans Pro" w:eastAsia="Times New Roman" w:hAnsi="Source Sans Pro" w:cs="Times New Roman"/>
                <w:b/>
                <w:bCs/>
                <w:color w:val="44546A" w:themeColor="text2"/>
              </w:rPr>
            </w:pPr>
            <w:r w:rsidRPr="000158CD">
              <w:rPr>
                <w:rFonts w:ascii="Source Sans Pro" w:eastAsia="Times New Roman" w:hAnsi="Source Sans Pro" w:cs="Times New Roman"/>
                <w:b/>
                <w:bCs/>
                <w:color w:val="44546A" w:themeColor="text2"/>
              </w:rPr>
              <w:t>Authors</w:t>
            </w:r>
          </w:p>
        </w:tc>
        <w:tc>
          <w:tcPr>
            <w:tcW w:w="10617" w:type="dxa"/>
          </w:tcPr>
          <w:p w14:paraId="1F02AFF5" w14:textId="77777777" w:rsidR="00BA3B82" w:rsidRPr="00613BDF" w:rsidRDefault="00BA3B82" w:rsidP="00BA3B82">
            <w:pPr>
              <w:rPr>
                <w:rFonts w:ascii="Source Sans Pro" w:eastAsia="Times New Roman" w:hAnsi="Source Sans Pro" w:cs="Times New Roman"/>
                <w:b/>
                <w:bCs/>
                <w:color w:val="44546A" w:themeColor="text2"/>
              </w:rPr>
            </w:pPr>
          </w:p>
        </w:tc>
      </w:tr>
      <w:tr w:rsidR="00BA3B82" w:rsidRPr="00613BDF" w14:paraId="361B7C92" w14:textId="77777777" w:rsidTr="00BA3B82">
        <w:trPr>
          <w:trHeight w:val="629"/>
        </w:trPr>
        <w:tc>
          <w:tcPr>
            <w:tcW w:w="4971" w:type="dxa"/>
            <w:shd w:val="clear" w:color="auto" w:fill="EDEDED" w:themeFill="accent3" w:themeFillTint="33"/>
          </w:tcPr>
          <w:p w14:paraId="3BDA32C8" w14:textId="77777777" w:rsidR="00BA3B82" w:rsidRPr="000158CD" w:rsidRDefault="00BA3B82" w:rsidP="00BA3B82">
            <w:pPr>
              <w:rPr>
                <w:rFonts w:ascii="Source Sans Pro" w:eastAsia="Times New Roman" w:hAnsi="Source Sans Pro" w:cs="Times New Roman"/>
                <w:b/>
                <w:bCs/>
                <w:color w:val="44546A" w:themeColor="text2"/>
              </w:rPr>
            </w:pPr>
            <w:r w:rsidRPr="000158CD">
              <w:rPr>
                <w:rFonts w:ascii="Source Sans Pro" w:eastAsia="Times New Roman" w:hAnsi="Source Sans Pro" w:cs="Times New Roman"/>
                <w:b/>
                <w:bCs/>
                <w:color w:val="44546A" w:themeColor="text2"/>
              </w:rPr>
              <w:t>CRG</w:t>
            </w:r>
          </w:p>
        </w:tc>
        <w:tc>
          <w:tcPr>
            <w:tcW w:w="10617" w:type="dxa"/>
          </w:tcPr>
          <w:p w14:paraId="3CDAEF4F" w14:textId="77777777" w:rsidR="00BA3B82" w:rsidRPr="00613BDF" w:rsidRDefault="00BA3B82" w:rsidP="00BA3B82">
            <w:pPr>
              <w:rPr>
                <w:rFonts w:ascii="Source Sans Pro" w:eastAsia="Times New Roman" w:hAnsi="Source Sans Pro" w:cs="Times New Roman"/>
                <w:b/>
                <w:bCs/>
                <w:color w:val="44546A" w:themeColor="text2"/>
              </w:rPr>
            </w:pPr>
          </w:p>
        </w:tc>
      </w:tr>
      <w:tr w:rsidR="00BA3B82" w:rsidRPr="00613BDF" w14:paraId="137F7A71" w14:textId="77777777" w:rsidTr="00BA3B82">
        <w:trPr>
          <w:trHeight w:val="629"/>
        </w:trPr>
        <w:tc>
          <w:tcPr>
            <w:tcW w:w="4971" w:type="dxa"/>
            <w:shd w:val="clear" w:color="auto" w:fill="EDEDED" w:themeFill="accent3" w:themeFillTint="33"/>
          </w:tcPr>
          <w:p w14:paraId="5786C2D5" w14:textId="77777777" w:rsidR="00BA3B82" w:rsidRPr="000158CD" w:rsidRDefault="00BA3B82" w:rsidP="00BA3B82">
            <w:pPr>
              <w:rPr>
                <w:rFonts w:ascii="Source Sans Pro" w:eastAsia="Times New Roman" w:hAnsi="Source Sans Pro" w:cs="Times New Roman"/>
                <w:b/>
                <w:bCs/>
                <w:color w:val="44546A" w:themeColor="text2"/>
              </w:rPr>
            </w:pPr>
            <w:r w:rsidRPr="000158CD">
              <w:rPr>
                <w:rFonts w:ascii="Source Sans Pro" w:eastAsia="Times New Roman" w:hAnsi="Source Sans Pro" w:cs="Times New Roman"/>
                <w:b/>
                <w:bCs/>
                <w:color w:val="44546A" w:themeColor="text2"/>
              </w:rPr>
              <w:t>Archie version no.</w:t>
            </w:r>
          </w:p>
        </w:tc>
        <w:tc>
          <w:tcPr>
            <w:tcW w:w="10617" w:type="dxa"/>
          </w:tcPr>
          <w:p w14:paraId="67ED3E64" w14:textId="77777777" w:rsidR="00BA3B82" w:rsidRPr="00613BDF" w:rsidRDefault="00BA3B82" w:rsidP="00BA3B82">
            <w:pPr>
              <w:rPr>
                <w:rFonts w:ascii="Source Sans Pro" w:eastAsia="Times New Roman" w:hAnsi="Source Sans Pro" w:cs="Times New Roman"/>
                <w:b/>
                <w:bCs/>
                <w:color w:val="44546A" w:themeColor="text2"/>
              </w:rPr>
            </w:pPr>
          </w:p>
        </w:tc>
      </w:tr>
    </w:tbl>
    <w:p w14:paraId="39DAAFF2" w14:textId="77777777" w:rsidR="00BA3B82" w:rsidRPr="00BA3B82" w:rsidRDefault="00BA3B82" w:rsidP="00BA3B82">
      <w:pPr>
        <w:rPr>
          <w:lang w:val="en-GB"/>
        </w:rPr>
      </w:pPr>
    </w:p>
    <w:p w14:paraId="47F9935A" w14:textId="77777777" w:rsidR="001F1863" w:rsidRPr="001F1863" w:rsidRDefault="001F1863" w:rsidP="001F1863">
      <w:pPr>
        <w:rPr>
          <w:lang w:val="en-GB"/>
        </w:rPr>
      </w:pPr>
    </w:p>
    <w:tbl>
      <w:tblPr>
        <w:tblStyle w:val="TableGridLight1"/>
        <w:tblpPr w:leftFromText="180" w:rightFromText="180" w:vertAnchor="text" w:tblpX="-862" w:tblpY="1"/>
        <w:tblOverlap w:val="never"/>
        <w:tblW w:w="15588" w:type="dxa"/>
        <w:tblLook w:val="04A0" w:firstRow="1" w:lastRow="0" w:firstColumn="1" w:lastColumn="0" w:noHBand="0" w:noVBand="1"/>
      </w:tblPr>
      <w:tblGrid>
        <w:gridCol w:w="3256"/>
        <w:gridCol w:w="1721"/>
        <w:gridCol w:w="3251"/>
        <w:gridCol w:w="1696"/>
        <w:gridCol w:w="3821"/>
        <w:gridCol w:w="1843"/>
      </w:tblGrid>
      <w:tr w:rsidR="000158CD" w:rsidRPr="00613BDF" w14:paraId="15F35CA7" w14:textId="77777777" w:rsidTr="001F1863">
        <w:trPr>
          <w:trHeight w:val="629"/>
        </w:trPr>
        <w:tc>
          <w:tcPr>
            <w:tcW w:w="4977" w:type="dxa"/>
            <w:gridSpan w:val="2"/>
            <w:shd w:val="clear" w:color="auto" w:fill="EDEDED" w:themeFill="accent3" w:themeFillTint="33"/>
          </w:tcPr>
          <w:p w14:paraId="414B7CC4" w14:textId="77777777" w:rsidR="000158CD" w:rsidRPr="000158CD" w:rsidRDefault="000158CD" w:rsidP="001F1863">
            <w:pPr>
              <w:rPr>
                <w:rFonts w:ascii="Source Sans Pro" w:eastAsia="Times New Roman" w:hAnsi="Source Sans Pro" w:cs="Times New Roman"/>
                <w:b/>
                <w:bCs/>
                <w:color w:val="44546A" w:themeColor="text2"/>
              </w:rPr>
            </w:pPr>
            <w:bookmarkStart w:id="2" w:name="_Hlk505242891"/>
            <w:r w:rsidRPr="000158CD">
              <w:rPr>
                <w:rFonts w:ascii="Source Sans Pro" w:eastAsia="Times New Roman" w:hAnsi="Source Sans Pro" w:cs="Times New Roman"/>
                <w:b/>
                <w:bCs/>
                <w:color w:val="44546A" w:themeColor="text2"/>
              </w:rPr>
              <w:t xml:space="preserve">IMPLEMENTATION OF PROTOCOL METHODS </w:t>
            </w:r>
            <w:r w:rsidRPr="000158CD">
              <w:rPr>
                <w:rFonts w:ascii="Source Sans Pro" w:eastAsia="Times New Roman" w:hAnsi="Source Sans Pro" w:cs="Times New Roman"/>
                <w:b/>
                <w:bCs/>
                <w:color w:val="44546A" w:themeColor="text2"/>
              </w:rPr>
              <w:br/>
            </w:r>
          </w:p>
        </w:tc>
        <w:tc>
          <w:tcPr>
            <w:tcW w:w="4947" w:type="dxa"/>
            <w:gridSpan w:val="2"/>
            <w:shd w:val="clear" w:color="auto" w:fill="EDEDED" w:themeFill="accent3" w:themeFillTint="33"/>
            <w:hideMark/>
          </w:tcPr>
          <w:p w14:paraId="07FE50CF" w14:textId="77777777" w:rsidR="000158CD" w:rsidRPr="00613BDF" w:rsidRDefault="000158CD" w:rsidP="001F1863">
            <w:pPr>
              <w:rPr>
                <w:rFonts w:ascii="Source Sans Pro" w:eastAsia="Times New Roman" w:hAnsi="Source Sans Pro" w:cs="Times New Roman"/>
                <w:b/>
                <w:bCs/>
                <w:color w:val="44546A" w:themeColor="text2"/>
              </w:rPr>
            </w:pPr>
            <w:r w:rsidRPr="00613BDF">
              <w:rPr>
                <w:rFonts w:ascii="Source Sans Pro" w:eastAsia="Times New Roman" w:hAnsi="Source Sans Pro" w:cs="Times New Roman"/>
                <w:b/>
                <w:bCs/>
                <w:color w:val="44546A" w:themeColor="text2"/>
              </w:rPr>
              <w:t>SUMMARY OF FINDINGS TABLE</w:t>
            </w:r>
          </w:p>
        </w:tc>
        <w:tc>
          <w:tcPr>
            <w:tcW w:w="5664" w:type="dxa"/>
            <w:gridSpan w:val="2"/>
            <w:shd w:val="clear" w:color="auto" w:fill="EDEDED" w:themeFill="accent3" w:themeFillTint="33"/>
          </w:tcPr>
          <w:p w14:paraId="426ED45D" w14:textId="77777777" w:rsidR="000158CD" w:rsidRPr="00613BDF" w:rsidRDefault="000158CD" w:rsidP="001F1863">
            <w:pPr>
              <w:rPr>
                <w:rFonts w:ascii="Source Sans Pro" w:eastAsia="Times New Roman" w:hAnsi="Source Sans Pro" w:cs="Times New Roman"/>
                <w:b/>
                <w:bCs/>
                <w:color w:val="44546A" w:themeColor="text2"/>
              </w:rPr>
            </w:pPr>
            <w:r w:rsidRPr="00613BDF">
              <w:rPr>
                <w:rFonts w:ascii="Source Sans Pro" w:eastAsia="Times New Roman" w:hAnsi="Source Sans Pro" w:cs="Times New Roman"/>
                <w:b/>
                <w:bCs/>
                <w:color w:val="44546A" w:themeColor="text2"/>
              </w:rPr>
              <w:t>ABSTRACT</w:t>
            </w:r>
          </w:p>
          <w:p w14:paraId="30D5D259" w14:textId="77777777" w:rsidR="000158CD" w:rsidRPr="00613BDF" w:rsidRDefault="000158CD" w:rsidP="001F1863">
            <w:pPr>
              <w:rPr>
                <w:rFonts w:ascii="Source Sans Pro" w:eastAsia="Times New Roman" w:hAnsi="Source Sans Pro" w:cs="Times New Roman"/>
                <w:b/>
                <w:bCs/>
                <w:color w:val="44546A" w:themeColor="text2"/>
              </w:rPr>
            </w:pPr>
          </w:p>
        </w:tc>
      </w:tr>
      <w:tr w:rsidR="000158CD" w:rsidRPr="00613BDF" w14:paraId="657CA34F" w14:textId="77777777" w:rsidTr="000A3528">
        <w:trPr>
          <w:trHeight w:val="359"/>
        </w:trPr>
        <w:tc>
          <w:tcPr>
            <w:tcW w:w="3256" w:type="dxa"/>
            <w:shd w:val="clear" w:color="auto" w:fill="EDEDED" w:themeFill="accent3" w:themeFillTint="33"/>
          </w:tcPr>
          <w:p w14:paraId="34362E9D" w14:textId="77777777" w:rsidR="000158CD" w:rsidRPr="000158CD" w:rsidRDefault="000158CD" w:rsidP="001F1863">
            <w:pPr>
              <w:rPr>
                <w:rFonts w:ascii="Source Sans Pro" w:eastAsia="Times New Roman" w:hAnsi="Source Sans Pro" w:cs="Times New Roman"/>
                <w:b/>
                <w:bCs/>
                <w:color w:val="44546A" w:themeColor="text2"/>
              </w:rPr>
            </w:pPr>
            <w:r w:rsidRPr="000158CD">
              <w:rPr>
                <w:rFonts w:ascii="Source Sans Pro" w:eastAsia="Times New Roman" w:hAnsi="Source Sans Pro" w:cs="Times New Roman"/>
                <w:b/>
                <w:bCs/>
                <w:color w:val="44546A" w:themeColor="text2"/>
              </w:rPr>
              <w:t xml:space="preserve">Item </w:t>
            </w:r>
          </w:p>
        </w:tc>
        <w:tc>
          <w:tcPr>
            <w:tcW w:w="1721" w:type="dxa"/>
            <w:shd w:val="clear" w:color="auto" w:fill="EDEDED" w:themeFill="accent3" w:themeFillTint="33"/>
          </w:tcPr>
          <w:p w14:paraId="1DA6FC80" w14:textId="124560A3" w:rsidR="000158CD" w:rsidRPr="000158CD" w:rsidRDefault="000158CD" w:rsidP="001F1863">
            <w:pPr>
              <w:rPr>
                <w:rFonts w:ascii="Source Sans Pro" w:eastAsia="Times New Roman" w:hAnsi="Source Sans Pro" w:cs="Times New Roman"/>
                <w:b/>
                <w:bCs/>
                <w:color w:val="44546A" w:themeColor="text2"/>
              </w:rPr>
            </w:pPr>
            <w:r w:rsidRPr="000158CD">
              <w:rPr>
                <w:rFonts w:ascii="Source Sans Pro" w:eastAsia="Times New Roman" w:hAnsi="Source Sans Pro" w:cs="Times New Roman"/>
                <w:b/>
                <w:bCs/>
                <w:color w:val="44546A" w:themeColor="text2"/>
              </w:rPr>
              <w:t>Response</w:t>
            </w:r>
          </w:p>
        </w:tc>
        <w:tc>
          <w:tcPr>
            <w:tcW w:w="3251" w:type="dxa"/>
            <w:shd w:val="clear" w:color="auto" w:fill="EDEDED" w:themeFill="accent3" w:themeFillTint="33"/>
          </w:tcPr>
          <w:p w14:paraId="2A318E92" w14:textId="77777777" w:rsidR="000158CD" w:rsidRPr="00613BDF" w:rsidRDefault="000158CD" w:rsidP="001F1863">
            <w:pPr>
              <w:rPr>
                <w:rFonts w:ascii="Source Sans Pro" w:eastAsia="Times New Roman" w:hAnsi="Source Sans Pro" w:cs="Times New Roman"/>
                <w:b/>
                <w:bCs/>
                <w:color w:val="44546A" w:themeColor="text2"/>
              </w:rPr>
            </w:pPr>
            <w:r w:rsidRPr="00613BDF">
              <w:rPr>
                <w:rFonts w:ascii="Source Sans Pro" w:eastAsia="Times New Roman" w:hAnsi="Source Sans Pro" w:cs="Times New Roman"/>
                <w:b/>
                <w:bCs/>
                <w:color w:val="44546A" w:themeColor="text2"/>
              </w:rPr>
              <w:t xml:space="preserve">Item </w:t>
            </w:r>
          </w:p>
        </w:tc>
        <w:tc>
          <w:tcPr>
            <w:tcW w:w="1696" w:type="dxa"/>
            <w:shd w:val="clear" w:color="auto" w:fill="EDEDED" w:themeFill="accent3" w:themeFillTint="33"/>
          </w:tcPr>
          <w:p w14:paraId="4A37493C" w14:textId="77777777" w:rsidR="000158CD" w:rsidRPr="00613BDF" w:rsidRDefault="000158CD" w:rsidP="001F1863">
            <w:pPr>
              <w:rPr>
                <w:rFonts w:ascii="Source Sans Pro" w:eastAsia="Times New Roman" w:hAnsi="Source Sans Pro" w:cs="Times New Roman"/>
                <w:b/>
                <w:bCs/>
                <w:color w:val="44546A" w:themeColor="text2"/>
              </w:rPr>
            </w:pPr>
            <w:r w:rsidRPr="00613BDF">
              <w:rPr>
                <w:rFonts w:ascii="Source Sans Pro" w:eastAsia="Times New Roman" w:hAnsi="Source Sans Pro" w:cs="Times New Roman"/>
                <w:b/>
                <w:bCs/>
                <w:color w:val="44546A" w:themeColor="text2"/>
              </w:rPr>
              <w:t xml:space="preserve">Response </w:t>
            </w:r>
          </w:p>
        </w:tc>
        <w:tc>
          <w:tcPr>
            <w:tcW w:w="3821" w:type="dxa"/>
            <w:shd w:val="clear" w:color="auto" w:fill="EDEDED" w:themeFill="accent3" w:themeFillTint="33"/>
            <w:hideMark/>
          </w:tcPr>
          <w:p w14:paraId="4601669A" w14:textId="77777777" w:rsidR="000158CD" w:rsidRPr="00613BDF" w:rsidRDefault="000158CD" w:rsidP="001F1863">
            <w:pPr>
              <w:rPr>
                <w:rFonts w:ascii="Source Sans Pro" w:eastAsia="Times New Roman" w:hAnsi="Source Sans Pro" w:cs="Times New Roman"/>
                <w:b/>
                <w:bCs/>
                <w:color w:val="44546A" w:themeColor="text2"/>
              </w:rPr>
            </w:pPr>
            <w:r w:rsidRPr="00613BDF">
              <w:rPr>
                <w:rFonts w:ascii="Source Sans Pro" w:eastAsia="Times New Roman" w:hAnsi="Source Sans Pro" w:cs="Times New Roman"/>
                <w:b/>
                <w:bCs/>
                <w:color w:val="44546A" w:themeColor="text2"/>
              </w:rPr>
              <w:t xml:space="preserve">Item </w:t>
            </w:r>
          </w:p>
        </w:tc>
        <w:tc>
          <w:tcPr>
            <w:tcW w:w="1843" w:type="dxa"/>
            <w:shd w:val="clear" w:color="auto" w:fill="EDEDED" w:themeFill="accent3" w:themeFillTint="33"/>
            <w:hideMark/>
          </w:tcPr>
          <w:p w14:paraId="3EC9F9B0" w14:textId="77777777" w:rsidR="000158CD" w:rsidRPr="00613BDF" w:rsidRDefault="000158CD" w:rsidP="001F1863">
            <w:pPr>
              <w:rPr>
                <w:rFonts w:ascii="Source Sans Pro" w:eastAsia="Times New Roman" w:hAnsi="Source Sans Pro" w:cs="Times New Roman"/>
                <w:b/>
                <w:bCs/>
                <w:color w:val="44546A" w:themeColor="text2"/>
              </w:rPr>
            </w:pPr>
            <w:r w:rsidRPr="00613BDF">
              <w:rPr>
                <w:rFonts w:ascii="Source Sans Pro" w:eastAsia="Times New Roman" w:hAnsi="Source Sans Pro" w:cs="Times New Roman"/>
                <w:b/>
                <w:bCs/>
                <w:color w:val="44546A" w:themeColor="text2"/>
              </w:rPr>
              <w:t>Response</w:t>
            </w:r>
          </w:p>
        </w:tc>
      </w:tr>
      <w:tr w:rsidR="000158CD" w:rsidRPr="00613BDF" w14:paraId="06A671AA" w14:textId="77777777" w:rsidTr="000A3528">
        <w:trPr>
          <w:trHeight w:val="963"/>
        </w:trPr>
        <w:tc>
          <w:tcPr>
            <w:tcW w:w="3256" w:type="dxa"/>
            <w:vMerge w:val="restart"/>
            <w:shd w:val="clear" w:color="auto" w:fill="auto"/>
          </w:tcPr>
          <w:p w14:paraId="79920DC0" w14:textId="77777777" w:rsidR="000158CD" w:rsidRDefault="000158CD" w:rsidP="001F1863">
            <w:pPr>
              <w:rPr>
                <w:rFonts w:ascii="Source Sans Pro" w:eastAsia="Times New Roman" w:hAnsi="Source Sans Pro" w:cs="Times New Roman"/>
              </w:rPr>
            </w:pPr>
            <w:r w:rsidRPr="004C2499">
              <w:rPr>
                <w:rFonts w:ascii="Source Sans Pro" w:eastAsia="Times New Roman" w:hAnsi="Source Sans Pro" w:cs="Times New Roman"/>
              </w:rPr>
              <w:t xml:space="preserve">Appropriate eligibility decisions </w:t>
            </w:r>
          </w:p>
          <w:p w14:paraId="732668D8" w14:textId="77777777" w:rsidR="000158CD" w:rsidRPr="004C2499" w:rsidRDefault="000158CD" w:rsidP="001F1863">
            <w:pPr>
              <w:rPr>
                <w:rFonts w:ascii="Source Sans Pro" w:eastAsia="Times New Roman" w:hAnsi="Source Sans Pro" w:cs="Times New Roman"/>
              </w:rPr>
            </w:pPr>
          </w:p>
          <w:p w14:paraId="23912E77" w14:textId="77777777" w:rsidR="000158CD" w:rsidRPr="004C2499" w:rsidRDefault="000158CD" w:rsidP="001F1863">
            <w:pPr>
              <w:rPr>
                <w:rFonts w:ascii="Source Sans Pro" w:eastAsia="Times New Roman" w:hAnsi="Source Sans Pro" w:cs="Times New Roman"/>
                <w:i/>
              </w:rPr>
            </w:pPr>
            <w:r>
              <w:rPr>
                <w:rFonts w:ascii="Source Sans Pro" w:eastAsia="Times New Roman" w:hAnsi="Source Sans Pro" w:cs="Times New Roman"/>
                <w:i/>
              </w:rPr>
              <w:t>Check protocol comparison generated from Archie and Differences between protocol &amp; review for any</w:t>
            </w:r>
            <w:r w:rsidRPr="004C2499">
              <w:rPr>
                <w:rFonts w:ascii="Source Sans Pro" w:eastAsia="Times New Roman" w:hAnsi="Source Sans Pro" w:cs="Times New Roman"/>
                <w:i/>
              </w:rPr>
              <w:t xml:space="preserve"> changes </w:t>
            </w:r>
            <w:r>
              <w:rPr>
                <w:rFonts w:ascii="Source Sans Pro" w:eastAsia="Times New Roman" w:hAnsi="Source Sans Pro" w:cs="Times New Roman"/>
                <w:i/>
              </w:rPr>
              <w:t>to design of review (</w:t>
            </w:r>
            <w:r w:rsidRPr="004C2499">
              <w:rPr>
                <w:rFonts w:ascii="Source Sans Pro" w:eastAsia="Times New Roman" w:hAnsi="Source Sans Pro" w:cs="Times New Roman"/>
                <w:i/>
              </w:rPr>
              <w:t>eligibility criteria</w:t>
            </w:r>
            <w:r>
              <w:rPr>
                <w:rFonts w:ascii="Source Sans Pro" w:eastAsia="Times New Roman" w:hAnsi="Source Sans Pro" w:cs="Times New Roman"/>
                <w:i/>
              </w:rPr>
              <w:t>, outcomes);</w:t>
            </w:r>
          </w:p>
          <w:p w14:paraId="6F4ACA6B" w14:textId="607E40BA" w:rsidR="000158CD" w:rsidRPr="001F1863" w:rsidRDefault="000158CD" w:rsidP="001F1863">
            <w:pPr>
              <w:rPr>
                <w:rFonts w:ascii="Source Sans Pro" w:eastAsia="Times New Roman" w:hAnsi="Source Sans Pro" w:cs="Times New Roman"/>
                <w:i/>
              </w:rPr>
            </w:pPr>
            <w:r w:rsidRPr="004C2499">
              <w:rPr>
                <w:rFonts w:ascii="Source Sans Pro" w:eastAsia="Times New Roman" w:hAnsi="Source Sans Pro" w:cs="Times New Roman"/>
                <w:i/>
              </w:rPr>
              <w:t>Check for exclusions based on reporting of data</w:t>
            </w:r>
          </w:p>
        </w:tc>
        <w:tc>
          <w:tcPr>
            <w:tcW w:w="1721" w:type="dxa"/>
            <w:vMerge w:val="restart"/>
            <w:shd w:val="clear" w:color="auto" w:fill="auto"/>
          </w:tcPr>
          <w:p w14:paraId="23445BF1" w14:textId="77777777" w:rsidR="000158CD" w:rsidRPr="00E3373A" w:rsidRDefault="000158CD" w:rsidP="001F1863">
            <w:pPr>
              <w:rPr>
                <w:rFonts w:ascii="Source Sans Pro" w:eastAsia="Times New Roman" w:hAnsi="Source Sans Pro" w:cs="Times New Roman"/>
                <w:b/>
                <w:bCs/>
                <w:color w:val="44546A" w:themeColor="text2"/>
              </w:rPr>
            </w:pPr>
          </w:p>
        </w:tc>
        <w:tc>
          <w:tcPr>
            <w:tcW w:w="3251" w:type="dxa"/>
            <w:vMerge w:val="restart"/>
          </w:tcPr>
          <w:p w14:paraId="1087E3C7" w14:textId="77777777" w:rsidR="000158CD" w:rsidRPr="00613BDF" w:rsidRDefault="000158CD" w:rsidP="001F1863">
            <w:pPr>
              <w:rPr>
                <w:rFonts w:ascii="Source Sans Pro" w:eastAsia="Times New Roman" w:hAnsi="Source Sans Pro" w:cs="Times New Roman"/>
              </w:rPr>
            </w:pPr>
            <w:r w:rsidRPr="00613BDF">
              <w:rPr>
                <w:rFonts w:ascii="Source Sans Pro" w:eastAsia="Times New Roman" w:hAnsi="Source Sans Pro" w:cs="Times New Roman"/>
              </w:rPr>
              <w:t>SoF table presents main outcomes (benefits &amp; harms) for main comparison</w:t>
            </w:r>
          </w:p>
          <w:p w14:paraId="4839F7C0" w14:textId="77777777" w:rsidR="000158CD" w:rsidRPr="00613BDF" w:rsidRDefault="000158CD" w:rsidP="001F1863">
            <w:pPr>
              <w:rPr>
                <w:rFonts w:ascii="Source Sans Pro" w:eastAsia="Times New Roman" w:hAnsi="Source Sans Pro" w:cs="Times New Roman"/>
              </w:rPr>
            </w:pPr>
          </w:p>
          <w:p w14:paraId="72E24BE6" w14:textId="77777777" w:rsidR="000158CD" w:rsidRPr="00613BDF" w:rsidRDefault="000158CD" w:rsidP="001F1863">
            <w:pPr>
              <w:rPr>
                <w:rFonts w:ascii="Source Sans Pro" w:eastAsia="Times New Roman" w:hAnsi="Source Sans Pro" w:cs="Times New Roman"/>
              </w:rPr>
            </w:pPr>
            <w:r w:rsidRPr="00613BDF">
              <w:rPr>
                <w:rFonts w:ascii="Source Sans Pro" w:eastAsia="Times New Roman" w:hAnsi="Source Sans Pro" w:cs="Times New Roman"/>
                <w:i/>
              </w:rPr>
              <w:t>Look at methods section for consistency of SoF table outcomes; Assess methods for using GRADE</w:t>
            </w:r>
          </w:p>
        </w:tc>
        <w:tc>
          <w:tcPr>
            <w:tcW w:w="1696" w:type="dxa"/>
            <w:vMerge w:val="restart"/>
          </w:tcPr>
          <w:p w14:paraId="6E86BDDF" w14:textId="77777777" w:rsidR="000158CD" w:rsidRPr="00613BDF" w:rsidRDefault="000158CD" w:rsidP="001F1863">
            <w:pPr>
              <w:rPr>
                <w:rFonts w:ascii="Source Sans Pro" w:eastAsia="Times New Roman" w:hAnsi="Source Sans Pro" w:cs="Times New Roman"/>
              </w:rPr>
            </w:pPr>
          </w:p>
          <w:p w14:paraId="422F1603" w14:textId="77777777" w:rsidR="000158CD" w:rsidRPr="00613BDF" w:rsidRDefault="000158CD" w:rsidP="001F1863">
            <w:pPr>
              <w:rPr>
                <w:rFonts w:ascii="Source Sans Pro" w:eastAsia="Times New Roman" w:hAnsi="Source Sans Pro" w:cs="Times New Roman"/>
              </w:rPr>
            </w:pPr>
          </w:p>
        </w:tc>
        <w:tc>
          <w:tcPr>
            <w:tcW w:w="3821" w:type="dxa"/>
            <w:hideMark/>
          </w:tcPr>
          <w:p w14:paraId="236C50A0" w14:textId="77777777" w:rsidR="000158CD" w:rsidRPr="00613BDF" w:rsidRDefault="000158CD" w:rsidP="001F1863">
            <w:pPr>
              <w:rPr>
                <w:rFonts w:ascii="Source Sans Pro" w:eastAsia="Times New Roman" w:hAnsi="Source Sans Pro" w:cs="Times New Roman"/>
              </w:rPr>
            </w:pPr>
            <w:r w:rsidRPr="00613BDF">
              <w:rPr>
                <w:rFonts w:ascii="Source Sans Pro" w:eastAsia="Times New Roman" w:hAnsi="Source Sans Pro" w:cs="Times New Roman"/>
              </w:rPr>
              <w:t>Title reflects review question</w:t>
            </w:r>
          </w:p>
          <w:p w14:paraId="0D5DD44F" w14:textId="77777777" w:rsidR="000158CD" w:rsidRPr="00613BDF" w:rsidRDefault="000158CD" w:rsidP="001F1863">
            <w:pPr>
              <w:rPr>
                <w:rFonts w:ascii="Source Sans Pro" w:eastAsia="Times New Roman" w:hAnsi="Source Sans Pro" w:cs="Times New Roman"/>
                <w:i/>
              </w:rPr>
            </w:pPr>
          </w:p>
        </w:tc>
        <w:tc>
          <w:tcPr>
            <w:tcW w:w="1843" w:type="dxa"/>
          </w:tcPr>
          <w:p w14:paraId="63A6876E" w14:textId="77777777" w:rsidR="000158CD" w:rsidRPr="00613BDF" w:rsidRDefault="000158CD" w:rsidP="001F1863">
            <w:pPr>
              <w:rPr>
                <w:rFonts w:ascii="Source Sans Pro" w:eastAsia="Times New Roman" w:hAnsi="Source Sans Pro" w:cs="Times New Roman"/>
              </w:rPr>
            </w:pPr>
          </w:p>
        </w:tc>
      </w:tr>
      <w:tr w:rsidR="000158CD" w:rsidRPr="00613BDF" w14:paraId="71BC5CEB" w14:textId="77777777" w:rsidTr="000A3528">
        <w:trPr>
          <w:trHeight w:val="1142"/>
        </w:trPr>
        <w:tc>
          <w:tcPr>
            <w:tcW w:w="3256" w:type="dxa"/>
            <w:vMerge/>
            <w:shd w:val="clear" w:color="auto" w:fill="auto"/>
          </w:tcPr>
          <w:p w14:paraId="3A632D0C" w14:textId="77777777" w:rsidR="000158CD" w:rsidRPr="004C2499" w:rsidRDefault="000158CD" w:rsidP="001F1863">
            <w:pPr>
              <w:rPr>
                <w:rFonts w:ascii="Source Sans Pro" w:eastAsia="Times New Roman" w:hAnsi="Source Sans Pro" w:cs="Times New Roman"/>
              </w:rPr>
            </w:pPr>
          </w:p>
        </w:tc>
        <w:tc>
          <w:tcPr>
            <w:tcW w:w="1721" w:type="dxa"/>
            <w:vMerge/>
            <w:shd w:val="clear" w:color="auto" w:fill="auto"/>
          </w:tcPr>
          <w:p w14:paraId="09C3F83C" w14:textId="77777777" w:rsidR="000158CD" w:rsidRPr="00E3373A" w:rsidRDefault="000158CD" w:rsidP="001F1863">
            <w:pPr>
              <w:rPr>
                <w:rFonts w:ascii="Source Sans Pro" w:eastAsia="Times New Roman" w:hAnsi="Source Sans Pro" w:cs="Times New Roman"/>
                <w:b/>
                <w:bCs/>
                <w:color w:val="44546A" w:themeColor="text2"/>
              </w:rPr>
            </w:pPr>
          </w:p>
        </w:tc>
        <w:tc>
          <w:tcPr>
            <w:tcW w:w="3251" w:type="dxa"/>
            <w:vMerge/>
          </w:tcPr>
          <w:p w14:paraId="3E16C53A" w14:textId="77777777" w:rsidR="000158CD" w:rsidRPr="00613BDF" w:rsidRDefault="000158CD" w:rsidP="001F1863">
            <w:pPr>
              <w:rPr>
                <w:rFonts w:ascii="Source Sans Pro" w:eastAsia="Times New Roman" w:hAnsi="Source Sans Pro" w:cs="Times New Roman"/>
              </w:rPr>
            </w:pPr>
          </w:p>
        </w:tc>
        <w:tc>
          <w:tcPr>
            <w:tcW w:w="1696" w:type="dxa"/>
            <w:vMerge/>
          </w:tcPr>
          <w:p w14:paraId="0A991B17" w14:textId="77777777" w:rsidR="000158CD" w:rsidRPr="00613BDF" w:rsidRDefault="000158CD" w:rsidP="001F1863">
            <w:pPr>
              <w:rPr>
                <w:rFonts w:ascii="Source Sans Pro" w:eastAsia="Times New Roman" w:hAnsi="Source Sans Pro" w:cs="Times New Roman"/>
              </w:rPr>
            </w:pPr>
          </w:p>
        </w:tc>
        <w:tc>
          <w:tcPr>
            <w:tcW w:w="3821" w:type="dxa"/>
          </w:tcPr>
          <w:p w14:paraId="2EB0ECBE" w14:textId="77777777" w:rsidR="000158CD" w:rsidRPr="00613BDF" w:rsidRDefault="000158CD" w:rsidP="001F1863">
            <w:pPr>
              <w:rPr>
                <w:rFonts w:ascii="Source Sans Pro" w:eastAsia="Times New Roman" w:hAnsi="Source Sans Pro" w:cs="Times New Roman"/>
              </w:rPr>
            </w:pPr>
            <w:r>
              <w:rPr>
                <w:rFonts w:ascii="Source Sans Pro" w:eastAsia="Times New Roman" w:hAnsi="Source Sans Pro" w:cs="Times New Roman"/>
              </w:rPr>
              <w:t>R</w:t>
            </w:r>
            <w:r w:rsidRPr="00C1431C">
              <w:rPr>
                <w:rFonts w:ascii="Source Sans Pro" w:eastAsia="Times New Roman" w:hAnsi="Source Sans Pro" w:cs="Times New Roman"/>
              </w:rPr>
              <w:t>esearch question (PICO) clear &amp; rationale for review described</w:t>
            </w:r>
          </w:p>
        </w:tc>
        <w:tc>
          <w:tcPr>
            <w:tcW w:w="1843" w:type="dxa"/>
          </w:tcPr>
          <w:p w14:paraId="5476EF04" w14:textId="77777777" w:rsidR="000158CD" w:rsidRPr="00613BDF" w:rsidRDefault="000158CD" w:rsidP="001F1863">
            <w:pPr>
              <w:rPr>
                <w:rFonts w:ascii="Source Sans Pro" w:eastAsia="Times New Roman" w:hAnsi="Source Sans Pro" w:cs="Times New Roman"/>
              </w:rPr>
            </w:pPr>
          </w:p>
        </w:tc>
      </w:tr>
      <w:tr w:rsidR="001609A2" w:rsidRPr="00613BDF" w14:paraId="41F19CDE" w14:textId="77777777" w:rsidTr="000A3528">
        <w:trPr>
          <w:trHeight w:val="832"/>
        </w:trPr>
        <w:tc>
          <w:tcPr>
            <w:tcW w:w="3256" w:type="dxa"/>
            <w:vMerge w:val="restart"/>
            <w:shd w:val="clear" w:color="auto" w:fill="auto"/>
          </w:tcPr>
          <w:p w14:paraId="624595DC" w14:textId="77777777" w:rsidR="001609A2" w:rsidRDefault="001609A2" w:rsidP="001F1863">
            <w:pPr>
              <w:rPr>
                <w:rFonts w:ascii="Source Sans Pro" w:eastAsia="Times New Roman" w:hAnsi="Source Sans Pro" w:cs="Times New Roman"/>
              </w:rPr>
            </w:pPr>
            <w:r>
              <w:rPr>
                <w:rFonts w:ascii="Source Sans Pro" w:eastAsia="Times New Roman" w:hAnsi="Source Sans Pro" w:cs="Times New Roman"/>
              </w:rPr>
              <w:t>Appropriate r</w:t>
            </w:r>
            <w:r w:rsidRPr="00DD6632">
              <w:rPr>
                <w:rFonts w:ascii="Source Sans Pro" w:eastAsia="Times New Roman" w:hAnsi="Source Sans Pro" w:cs="Times New Roman"/>
              </w:rPr>
              <w:t xml:space="preserve">isk of bias </w:t>
            </w:r>
            <w:r>
              <w:rPr>
                <w:rFonts w:ascii="Source Sans Pro" w:eastAsia="Times New Roman" w:hAnsi="Source Sans Pro" w:cs="Times New Roman"/>
              </w:rPr>
              <w:t>assessment</w:t>
            </w:r>
          </w:p>
          <w:p w14:paraId="229307BE" w14:textId="77777777" w:rsidR="001609A2" w:rsidRPr="001F1863" w:rsidRDefault="001609A2" w:rsidP="001F1863">
            <w:pPr>
              <w:rPr>
                <w:rFonts w:ascii="Source Sans Pro" w:eastAsia="Times New Roman" w:hAnsi="Source Sans Pro" w:cs="Times New Roman"/>
              </w:rPr>
            </w:pPr>
          </w:p>
          <w:p w14:paraId="7D9CD04C" w14:textId="77777777" w:rsidR="001609A2" w:rsidRPr="001A2528" w:rsidRDefault="001609A2" w:rsidP="001F1863">
            <w:pPr>
              <w:rPr>
                <w:rFonts w:ascii="Source Sans Pro" w:eastAsia="Times New Roman" w:hAnsi="Source Sans Pro" w:cs="Times New Roman"/>
                <w:i/>
              </w:rPr>
            </w:pPr>
            <w:r w:rsidRPr="001A2528">
              <w:rPr>
                <w:rFonts w:ascii="Source Sans Pro" w:eastAsia="Times New Roman" w:hAnsi="Source Sans Pro" w:cs="Times New Roman"/>
                <w:i/>
              </w:rPr>
              <w:lastRenderedPageBreak/>
              <w:t xml:space="preserve">Check for omission of standard domains;  </w:t>
            </w:r>
          </w:p>
          <w:p w14:paraId="03EFF05E" w14:textId="77777777" w:rsidR="001609A2" w:rsidRPr="001A2528" w:rsidRDefault="001609A2" w:rsidP="001F1863">
            <w:pPr>
              <w:rPr>
                <w:rFonts w:ascii="Source Sans Pro" w:eastAsia="Times New Roman" w:hAnsi="Source Sans Pro" w:cs="Times New Roman"/>
                <w:i/>
              </w:rPr>
            </w:pPr>
            <w:r w:rsidRPr="001A2528">
              <w:rPr>
                <w:rFonts w:ascii="Source Sans Pro" w:eastAsia="Times New Roman" w:hAnsi="Source Sans Pro" w:cs="Times New Roman"/>
                <w:i/>
              </w:rPr>
              <w:t xml:space="preserve">inclusion of any non-standard domains is explained &amp; justified; </w:t>
            </w:r>
          </w:p>
          <w:p w14:paraId="26E50A43" w14:textId="77777777" w:rsidR="001609A2" w:rsidRPr="001A2528" w:rsidRDefault="001609A2" w:rsidP="001F1863">
            <w:pPr>
              <w:rPr>
                <w:rFonts w:ascii="Source Sans Pro" w:eastAsia="Times New Roman" w:hAnsi="Source Sans Pro" w:cs="Times New Roman"/>
                <w:i/>
              </w:rPr>
            </w:pPr>
            <w:r w:rsidRPr="001A2528">
              <w:rPr>
                <w:rFonts w:ascii="Source Sans Pro" w:eastAsia="Times New Roman" w:hAnsi="Source Sans Pro" w:cs="Times New Roman"/>
                <w:i/>
              </w:rPr>
              <w:t xml:space="preserve">domains appear well understood (fit between explanation and domain, appropriate judgments) </w:t>
            </w:r>
          </w:p>
          <w:p w14:paraId="3BC76416" w14:textId="77777777" w:rsidR="001609A2" w:rsidRPr="004C2499" w:rsidRDefault="001609A2" w:rsidP="001F1863">
            <w:pPr>
              <w:rPr>
                <w:rFonts w:ascii="Source Sans Pro" w:eastAsia="Times New Roman" w:hAnsi="Source Sans Pro" w:cs="Times New Roman"/>
              </w:rPr>
            </w:pPr>
          </w:p>
        </w:tc>
        <w:tc>
          <w:tcPr>
            <w:tcW w:w="1721" w:type="dxa"/>
            <w:vMerge w:val="restart"/>
            <w:shd w:val="clear" w:color="auto" w:fill="auto"/>
          </w:tcPr>
          <w:p w14:paraId="6B577F39" w14:textId="77777777" w:rsidR="001609A2" w:rsidRPr="00E3373A" w:rsidRDefault="001609A2" w:rsidP="001F1863">
            <w:pPr>
              <w:rPr>
                <w:rFonts w:ascii="Source Sans Pro" w:eastAsia="Times New Roman" w:hAnsi="Source Sans Pro" w:cs="Times New Roman"/>
                <w:b/>
                <w:bCs/>
                <w:color w:val="44546A" w:themeColor="text2"/>
              </w:rPr>
            </w:pPr>
          </w:p>
        </w:tc>
        <w:tc>
          <w:tcPr>
            <w:tcW w:w="3251" w:type="dxa"/>
          </w:tcPr>
          <w:p w14:paraId="16B8A8BE" w14:textId="77777777" w:rsidR="001609A2" w:rsidRPr="00613BDF" w:rsidRDefault="001609A2" w:rsidP="001F1863">
            <w:pPr>
              <w:rPr>
                <w:rFonts w:ascii="Source Sans Pro" w:eastAsia="Times New Roman" w:hAnsi="Source Sans Pro" w:cs="Times New Roman"/>
              </w:rPr>
            </w:pPr>
            <w:r w:rsidRPr="00C1431C">
              <w:rPr>
                <w:rFonts w:ascii="Source Sans Pro" w:eastAsia="Times New Roman" w:hAnsi="Source Sans Pro" w:cs="Times New Roman"/>
              </w:rPr>
              <w:t>PICO (including Settings) are accurate &amp; informative</w:t>
            </w:r>
          </w:p>
        </w:tc>
        <w:tc>
          <w:tcPr>
            <w:tcW w:w="1696" w:type="dxa"/>
          </w:tcPr>
          <w:p w14:paraId="452E3E64" w14:textId="77777777" w:rsidR="001609A2" w:rsidRPr="00613BDF" w:rsidRDefault="001609A2" w:rsidP="001F1863">
            <w:pPr>
              <w:rPr>
                <w:rFonts w:ascii="Source Sans Pro" w:eastAsia="Times New Roman" w:hAnsi="Source Sans Pro" w:cs="Times New Roman"/>
              </w:rPr>
            </w:pPr>
          </w:p>
        </w:tc>
        <w:tc>
          <w:tcPr>
            <w:tcW w:w="3821" w:type="dxa"/>
          </w:tcPr>
          <w:p w14:paraId="1A1C531A" w14:textId="77777777" w:rsidR="001609A2" w:rsidRPr="00613BDF" w:rsidRDefault="001609A2" w:rsidP="001F1863">
            <w:pPr>
              <w:rPr>
                <w:rFonts w:ascii="Source Sans Pro" w:eastAsia="Times New Roman" w:hAnsi="Source Sans Pro" w:cs="Times New Roman"/>
              </w:rPr>
            </w:pPr>
            <w:r w:rsidRPr="00C1431C">
              <w:rPr>
                <w:rFonts w:ascii="Source Sans Pro" w:eastAsia="Times New Roman" w:hAnsi="Source Sans Pro" w:cs="Times New Roman"/>
              </w:rPr>
              <w:t>Search date &lt;12 months from publication</w:t>
            </w:r>
          </w:p>
        </w:tc>
        <w:tc>
          <w:tcPr>
            <w:tcW w:w="1843" w:type="dxa"/>
          </w:tcPr>
          <w:p w14:paraId="4BACDEF1" w14:textId="77777777" w:rsidR="001609A2" w:rsidRPr="00613BDF" w:rsidRDefault="001609A2" w:rsidP="001F1863">
            <w:pPr>
              <w:rPr>
                <w:rFonts w:ascii="Source Sans Pro" w:eastAsia="Times New Roman" w:hAnsi="Source Sans Pro" w:cs="Times New Roman"/>
              </w:rPr>
            </w:pPr>
          </w:p>
        </w:tc>
      </w:tr>
      <w:tr w:rsidR="001609A2" w:rsidRPr="00613BDF" w14:paraId="0F267383" w14:textId="77777777" w:rsidTr="000A3528">
        <w:trPr>
          <w:trHeight w:val="983"/>
        </w:trPr>
        <w:tc>
          <w:tcPr>
            <w:tcW w:w="3256" w:type="dxa"/>
            <w:vMerge/>
            <w:shd w:val="clear" w:color="auto" w:fill="auto"/>
          </w:tcPr>
          <w:p w14:paraId="624C02B7" w14:textId="77777777" w:rsidR="001609A2" w:rsidRDefault="001609A2" w:rsidP="001F1863">
            <w:pPr>
              <w:rPr>
                <w:rFonts w:ascii="Source Sans Pro" w:eastAsia="Times New Roman" w:hAnsi="Source Sans Pro" w:cs="Times New Roman"/>
              </w:rPr>
            </w:pPr>
          </w:p>
        </w:tc>
        <w:tc>
          <w:tcPr>
            <w:tcW w:w="1721" w:type="dxa"/>
            <w:vMerge/>
            <w:shd w:val="clear" w:color="auto" w:fill="auto"/>
          </w:tcPr>
          <w:p w14:paraId="19111C88" w14:textId="77777777" w:rsidR="001609A2" w:rsidRPr="00E3373A" w:rsidRDefault="001609A2" w:rsidP="001F1863">
            <w:pPr>
              <w:rPr>
                <w:rFonts w:ascii="Source Sans Pro" w:eastAsia="Times New Roman" w:hAnsi="Source Sans Pro" w:cs="Times New Roman"/>
                <w:b/>
                <w:bCs/>
                <w:color w:val="44546A" w:themeColor="text2"/>
              </w:rPr>
            </w:pPr>
          </w:p>
        </w:tc>
        <w:tc>
          <w:tcPr>
            <w:tcW w:w="3251" w:type="dxa"/>
          </w:tcPr>
          <w:p w14:paraId="40805ABC" w14:textId="09EC9D1C" w:rsidR="001609A2" w:rsidRPr="00C1431C" w:rsidRDefault="001609A2" w:rsidP="001F1863">
            <w:pPr>
              <w:rPr>
                <w:rFonts w:ascii="Source Sans Pro" w:eastAsia="Times New Roman" w:hAnsi="Source Sans Pro" w:cs="Times New Roman"/>
              </w:rPr>
            </w:pPr>
            <w:r w:rsidRPr="00C1431C">
              <w:rPr>
                <w:rFonts w:ascii="Source Sans Pro" w:eastAsia="Times New Roman" w:hAnsi="Source Sans Pro" w:cs="Times New Roman"/>
              </w:rPr>
              <w:t>Outcomes fully defined (i.e. time of measurement, scale of measurement, range of scores specified)</w:t>
            </w:r>
          </w:p>
        </w:tc>
        <w:tc>
          <w:tcPr>
            <w:tcW w:w="1696" w:type="dxa"/>
          </w:tcPr>
          <w:p w14:paraId="1725A329" w14:textId="77777777" w:rsidR="001609A2" w:rsidRPr="00613BDF" w:rsidRDefault="001609A2" w:rsidP="001F1863">
            <w:pPr>
              <w:rPr>
                <w:rFonts w:ascii="Source Sans Pro" w:eastAsia="Times New Roman" w:hAnsi="Source Sans Pro" w:cs="Times New Roman"/>
              </w:rPr>
            </w:pPr>
          </w:p>
        </w:tc>
        <w:tc>
          <w:tcPr>
            <w:tcW w:w="3821" w:type="dxa"/>
          </w:tcPr>
          <w:p w14:paraId="045A2BE9" w14:textId="77777777" w:rsidR="001609A2" w:rsidRDefault="001609A2" w:rsidP="001F1863">
            <w:pPr>
              <w:rPr>
                <w:rFonts w:ascii="Source Sans Pro" w:eastAsia="Times New Roman" w:hAnsi="Source Sans Pro" w:cs="Times New Roman"/>
              </w:rPr>
            </w:pPr>
            <w:r>
              <w:rPr>
                <w:rFonts w:ascii="Source Sans Pro" w:eastAsia="Times New Roman" w:hAnsi="Source Sans Pro" w:cs="Times New Roman"/>
              </w:rPr>
              <w:t xml:space="preserve">Characteristics of included studies summarised </w:t>
            </w:r>
          </w:p>
          <w:p w14:paraId="1253497D" w14:textId="77777777" w:rsidR="001609A2" w:rsidRDefault="001609A2" w:rsidP="001F1863">
            <w:pPr>
              <w:rPr>
                <w:rFonts w:ascii="Source Sans Pro" w:eastAsia="Times New Roman" w:hAnsi="Source Sans Pro" w:cs="Times New Roman"/>
              </w:rPr>
            </w:pPr>
          </w:p>
          <w:p w14:paraId="2036EA99" w14:textId="77777777" w:rsidR="001609A2" w:rsidRDefault="001609A2" w:rsidP="001F1863">
            <w:pPr>
              <w:rPr>
                <w:rFonts w:ascii="Source Sans Pro" w:eastAsia="Times New Roman" w:hAnsi="Source Sans Pro" w:cs="Times New Roman"/>
                <w:i/>
              </w:rPr>
            </w:pPr>
            <w:r w:rsidRPr="00BF7461">
              <w:rPr>
                <w:rFonts w:ascii="Source Sans Pro" w:eastAsia="Times New Roman" w:hAnsi="Source Sans Pro" w:cs="Times New Roman"/>
                <w:i/>
              </w:rPr>
              <w:t>C</w:t>
            </w:r>
            <w:r>
              <w:rPr>
                <w:rFonts w:ascii="Source Sans Pro" w:eastAsia="Times New Roman" w:hAnsi="Source Sans Pro" w:cs="Times New Roman"/>
                <w:i/>
              </w:rPr>
              <w:t xml:space="preserve">onsider copying &amp; </w:t>
            </w:r>
            <w:r w:rsidRPr="00BF7461">
              <w:rPr>
                <w:rFonts w:ascii="Source Sans Pro" w:eastAsia="Times New Roman" w:hAnsi="Source Sans Pro" w:cs="Times New Roman"/>
                <w:i/>
              </w:rPr>
              <w:t>summar</w:t>
            </w:r>
            <w:r>
              <w:rPr>
                <w:rFonts w:ascii="Source Sans Pro" w:eastAsia="Times New Roman" w:hAnsi="Source Sans Pro" w:cs="Times New Roman"/>
                <w:i/>
              </w:rPr>
              <w:t xml:space="preserve">ising information presented </w:t>
            </w:r>
            <w:r w:rsidRPr="00BF7461">
              <w:rPr>
                <w:rFonts w:ascii="Source Sans Pro" w:eastAsia="Times New Roman" w:hAnsi="Source Sans Pro" w:cs="Times New Roman"/>
                <w:i/>
              </w:rPr>
              <w:t>under ‘Description of included studies’/Overall completeness &amp; applicability</w:t>
            </w:r>
            <w:r>
              <w:rPr>
                <w:rFonts w:ascii="Source Sans Pro" w:eastAsia="Times New Roman" w:hAnsi="Source Sans Pro" w:cs="Times New Roman"/>
                <w:i/>
              </w:rPr>
              <w:t xml:space="preserve">’. Look for details in SoF table relating to settings &amp; participants. </w:t>
            </w:r>
          </w:p>
          <w:p w14:paraId="19F10C9A" w14:textId="77777777" w:rsidR="001609A2" w:rsidRPr="00C1431C" w:rsidRDefault="001609A2" w:rsidP="001F1863">
            <w:pPr>
              <w:rPr>
                <w:rFonts w:ascii="Source Sans Pro" w:eastAsia="Times New Roman" w:hAnsi="Source Sans Pro" w:cs="Times New Roman"/>
              </w:rPr>
            </w:pPr>
          </w:p>
        </w:tc>
        <w:tc>
          <w:tcPr>
            <w:tcW w:w="1843" w:type="dxa"/>
          </w:tcPr>
          <w:p w14:paraId="4F7D25F8" w14:textId="77777777" w:rsidR="001609A2" w:rsidRPr="00613BDF" w:rsidRDefault="001609A2" w:rsidP="001F1863">
            <w:pPr>
              <w:rPr>
                <w:rFonts w:ascii="Source Sans Pro" w:eastAsia="Times New Roman" w:hAnsi="Source Sans Pro" w:cs="Times New Roman"/>
              </w:rPr>
            </w:pPr>
          </w:p>
        </w:tc>
      </w:tr>
      <w:tr w:rsidR="001609A2" w:rsidRPr="00613BDF" w14:paraId="5B6554D9" w14:textId="77777777" w:rsidTr="000A3528">
        <w:trPr>
          <w:trHeight w:val="1245"/>
        </w:trPr>
        <w:tc>
          <w:tcPr>
            <w:tcW w:w="3256" w:type="dxa"/>
          </w:tcPr>
          <w:p w14:paraId="6D1BB7E7" w14:textId="77777777" w:rsidR="001609A2" w:rsidRPr="00613BDF" w:rsidRDefault="001609A2" w:rsidP="001F1863">
            <w:pPr>
              <w:rPr>
                <w:rFonts w:ascii="Source Sans Pro" w:eastAsia="Times New Roman" w:hAnsi="Source Sans Pro" w:cs="Times New Roman"/>
              </w:rPr>
            </w:pPr>
            <w:r w:rsidRPr="00613BDF">
              <w:rPr>
                <w:rFonts w:ascii="Source Sans Pro" w:eastAsia="Times New Roman" w:hAnsi="Source Sans Pro" w:cs="Times New Roman"/>
              </w:rPr>
              <w:t xml:space="preserve">Analyses match with methods section </w:t>
            </w:r>
          </w:p>
          <w:p w14:paraId="5B6B0F27" w14:textId="77777777" w:rsidR="001609A2" w:rsidRPr="00613BDF" w:rsidRDefault="001609A2" w:rsidP="001F1863">
            <w:pPr>
              <w:rPr>
                <w:rFonts w:ascii="Source Sans Pro" w:eastAsia="Times New Roman" w:hAnsi="Source Sans Pro" w:cs="Times New Roman"/>
              </w:rPr>
            </w:pPr>
          </w:p>
          <w:p w14:paraId="3ABCC3F0" w14:textId="77777777" w:rsidR="001609A2" w:rsidRDefault="001609A2" w:rsidP="001F1863">
            <w:pPr>
              <w:rPr>
                <w:rFonts w:ascii="Source Sans Pro" w:eastAsia="Times New Roman" w:hAnsi="Source Sans Pro" w:cs="Times New Roman"/>
                <w:i/>
              </w:rPr>
            </w:pPr>
            <w:r w:rsidRPr="00613BDF">
              <w:rPr>
                <w:rFonts w:ascii="Source Sans Pro" w:eastAsia="Times New Roman" w:hAnsi="Source Sans Pro" w:cs="Times New Roman"/>
                <w:i/>
              </w:rPr>
              <w:t>MDs</w:t>
            </w:r>
            <w:r>
              <w:rPr>
                <w:rFonts w:ascii="Source Sans Pro" w:eastAsia="Times New Roman" w:hAnsi="Source Sans Pro" w:cs="Times New Roman"/>
                <w:i/>
              </w:rPr>
              <w:t>/</w:t>
            </w:r>
            <w:r w:rsidRPr="00613BDF">
              <w:rPr>
                <w:rFonts w:ascii="Source Sans Pro" w:eastAsia="Times New Roman" w:hAnsi="Source Sans Pro" w:cs="Times New Roman"/>
                <w:i/>
              </w:rPr>
              <w:t xml:space="preserve">SMDs; fixed/random effects, subgroup analysis. Check </w:t>
            </w:r>
            <w:r>
              <w:rPr>
                <w:rFonts w:ascii="Source Sans Pro" w:eastAsia="Times New Roman" w:hAnsi="Source Sans Pro" w:cs="Times New Roman"/>
                <w:i/>
              </w:rPr>
              <w:t>protocol comparison and D</w:t>
            </w:r>
            <w:r w:rsidRPr="00613BDF">
              <w:rPr>
                <w:rFonts w:ascii="Source Sans Pro" w:eastAsia="Times New Roman" w:hAnsi="Source Sans Pro" w:cs="Times New Roman"/>
                <w:i/>
              </w:rPr>
              <w:t>ifferences between protocol &amp; review to see what plans changed from protocol.</w:t>
            </w:r>
          </w:p>
          <w:p w14:paraId="3D08E57F" w14:textId="465B619E" w:rsidR="001A2528" w:rsidRPr="00613BDF" w:rsidRDefault="001A2528" w:rsidP="001F1863">
            <w:pPr>
              <w:rPr>
                <w:rFonts w:ascii="Source Sans Pro" w:eastAsia="Times New Roman" w:hAnsi="Source Sans Pro" w:cs="Times New Roman"/>
              </w:rPr>
            </w:pPr>
          </w:p>
        </w:tc>
        <w:tc>
          <w:tcPr>
            <w:tcW w:w="1721" w:type="dxa"/>
          </w:tcPr>
          <w:p w14:paraId="19591A06" w14:textId="77777777" w:rsidR="001609A2" w:rsidRPr="00613BDF" w:rsidRDefault="001609A2" w:rsidP="001F1863">
            <w:pPr>
              <w:rPr>
                <w:rFonts w:ascii="Source Sans Pro" w:eastAsia="Times New Roman" w:hAnsi="Source Sans Pro" w:cs="Times New Roman"/>
              </w:rPr>
            </w:pPr>
          </w:p>
        </w:tc>
        <w:tc>
          <w:tcPr>
            <w:tcW w:w="3251" w:type="dxa"/>
          </w:tcPr>
          <w:p w14:paraId="0A480657" w14:textId="0A454F79" w:rsidR="001609A2" w:rsidRPr="00613BDF" w:rsidRDefault="001609A2" w:rsidP="001F1863">
            <w:pPr>
              <w:rPr>
                <w:rFonts w:ascii="Source Sans Pro" w:eastAsia="Times New Roman" w:hAnsi="Source Sans Pro" w:cs="Times New Roman"/>
              </w:rPr>
            </w:pPr>
            <w:r w:rsidRPr="00C1431C">
              <w:rPr>
                <w:rFonts w:ascii="Source Sans Pro" w:eastAsia="Times New Roman" w:hAnsi="Source Sans Pro" w:cs="Times New Roman"/>
              </w:rPr>
              <w:t>Assumed &amp; Corresponding risks included (where appropriate)</w:t>
            </w:r>
          </w:p>
        </w:tc>
        <w:tc>
          <w:tcPr>
            <w:tcW w:w="1696" w:type="dxa"/>
          </w:tcPr>
          <w:p w14:paraId="0827E6E4" w14:textId="77777777" w:rsidR="001609A2" w:rsidRPr="00613BDF" w:rsidRDefault="001609A2" w:rsidP="001F1863">
            <w:pPr>
              <w:rPr>
                <w:rFonts w:ascii="Source Sans Pro" w:eastAsia="Times New Roman" w:hAnsi="Source Sans Pro" w:cs="Times New Roman"/>
              </w:rPr>
            </w:pPr>
          </w:p>
        </w:tc>
        <w:tc>
          <w:tcPr>
            <w:tcW w:w="3821" w:type="dxa"/>
          </w:tcPr>
          <w:p w14:paraId="20FA9AA4" w14:textId="77777777" w:rsidR="001F1863" w:rsidRPr="00C1431C" w:rsidRDefault="001F1863" w:rsidP="001F1863">
            <w:pPr>
              <w:rPr>
                <w:rFonts w:ascii="Source Sans Pro" w:eastAsia="Times New Roman" w:hAnsi="Source Sans Pro" w:cs="Times New Roman"/>
              </w:rPr>
            </w:pPr>
            <w:r w:rsidRPr="00C1431C">
              <w:rPr>
                <w:rFonts w:ascii="Source Sans Pro" w:eastAsia="Times New Roman" w:hAnsi="Source Sans Pro" w:cs="Times New Roman"/>
              </w:rPr>
              <w:t xml:space="preserve">Findings for all important outcomes reported for main comparison(s), including information about harms </w:t>
            </w:r>
          </w:p>
          <w:p w14:paraId="490B4112" w14:textId="77777777" w:rsidR="001F1863" w:rsidRPr="00C1431C" w:rsidRDefault="001F1863" w:rsidP="001F1863">
            <w:pPr>
              <w:rPr>
                <w:rFonts w:ascii="Source Sans Pro" w:eastAsia="Times New Roman" w:hAnsi="Source Sans Pro" w:cs="Times New Roman"/>
              </w:rPr>
            </w:pPr>
          </w:p>
          <w:p w14:paraId="4A74710D" w14:textId="4FCC31EB" w:rsidR="001609A2" w:rsidRPr="00613BDF" w:rsidRDefault="001F1863" w:rsidP="001F1863">
            <w:pPr>
              <w:rPr>
                <w:rFonts w:ascii="Source Sans Pro" w:eastAsia="Times New Roman" w:hAnsi="Source Sans Pro" w:cs="Times New Roman"/>
              </w:rPr>
            </w:pPr>
            <w:r w:rsidRPr="00C1431C">
              <w:rPr>
                <w:rFonts w:ascii="Source Sans Pro" w:eastAsia="Times New Roman" w:hAnsi="Source Sans Pro" w:cs="Times New Roman"/>
                <w:i/>
              </w:rPr>
              <w:t>Check consistency with first SoF table &amp; others as appropriate</w:t>
            </w:r>
          </w:p>
        </w:tc>
        <w:tc>
          <w:tcPr>
            <w:tcW w:w="1843" w:type="dxa"/>
          </w:tcPr>
          <w:p w14:paraId="7021CA93" w14:textId="77777777" w:rsidR="001609A2" w:rsidRPr="00613BDF" w:rsidRDefault="001609A2" w:rsidP="001F1863">
            <w:pPr>
              <w:rPr>
                <w:rFonts w:ascii="Source Sans Pro" w:eastAsia="Times New Roman" w:hAnsi="Source Sans Pro" w:cs="Times New Roman"/>
              </w:rPr>
            </w:pPr>
          </w:p>
        </w:tc>
      </w:tr>
      <w:tr w:rsidR="000A3528" w:rsidRPr="00613BDF" w14:paraId="527C9EEC" w14:textId="77777777" w:rsidTr="000A3528">
        <w:trPr>
          <w:trHeight w:val="1023"/>
        </w:trPr>
        <w:tc>
          <w:tcPr>
            <w:tcW w:w="3256" w:type="dxa"/>
            <w:vMerge w:val="restart"/>
          </w:tcPr>
          <w:p w14:paraId="5974F4F4" w14:textId="77777777" w:rsidR="000A3528" w:rsidRPr="00613BDF" w:rsidRDefault="000A3528" w:rsidP="001F1863">
            <w:pPr>
              <w:rPr>
                <w:rFonts w:ascii="Source Sans Pro" w:eastAsia="Times New Roman" w:hAnsi="Source Sans Pro" w:cs="Times New Roman"/>
              </w:rPr>
            </w:pPr>
            <w:r w:rsidRPr="00613BDF">
              <w:rPr>
                <w:rFonts w:ascii="Source Sans Pro" w:eastAsia="Times New Roman" w:hAnsi="Source Sans Pro" w:cs="Times New Roman"/>
              </w:rPr>
              <w:t xml:space="preserve">Data from non-standard designs (cluster, cross-over, etc.) appropriately incorporated where relevant </w:t>
            </w:r>
          </w:p>
          <w:p w14:paraId="76E61299" w14:textId="77777777" w:rsidR="000A3528" w:rsidRPr="00613BDF" w:rsidRDefault="000A3528" w:rsidP="001F1863">
            <w:pPr>
              <w:rPr>
                <w:rFonts w:ascii="Source Sans Pro" w:eastAsia="Times New Roman" w:hAnsi="Source Sans Pro" w:cs="Times New Roman"/>
                <w:i/>
              </w:rPr>
            </w:pPr>
          </w:p>
          <w:p w14:paraId="73646F3D" w14:textId="77777777" w:rsidR="000A3528" w:rsidRPr="00613BDF" w:rsidRDefault="000A3528" w:rsidP="001F1863">
            <w:pPr>
              <w:rPr>
                <w:rFonts w:ascii="Source Sans Pro" w:eastAsia="Times New Roman" w:hAnsi="Source Sans Pro" w:cs="Times New Roman"/>
                <w:i/>
              </w:rPr>
            </w:pPr>
            <w:r w:rsidRPr="00613BDF">
              <w:rPr>
                <w:rFonts w:ascii="Source Sans Pro" w:eastAsia="Times New Roman" w:hAnsi="Source Sans Pro" w:cs="Times New Roman"/>
                <w:i/>
              </w:rPr>
              <w:t>Check ‘Unit of analysis issues’ in methods/footnotes in forest plots/sensitivity analyses.</w:t>
            </w:r>
            <w:r>
              <w:rPr>
                <w:rFonts w:ascii="Source Sans Pro" w:eastAsia="Times New Roman" w:hAnsi="Source Sans Pro" w:cs="Times New Roman"/>
                <w:i/>
              </w:rPr>
              <w:t xml:space="preserve"> Scan s</w:t>
            </w:r>
            <w:r w:rsidRPr="00613BDF">
              <w:rPr>
                <w:rFonts w:ascii="Source Sans Pro" w:eastAsia="Times New Roman" w:hAnsi="Source Sans Pro" w:cs="Times New Roman"/>
                <w:i/>
              </w:rPr>
              <w:t xml:space="preserve">tudy characteristics </w:t>
            </w:r>
            <w:r>
              <w:rPr>
                <w:rFonts w:ascii="Source Sans Pro" w:eastAsia="Times New Roman" w:hAnsi="Source Sans Pro" w:cs="Times New Roman"/>
                <w:i/>
              </w:rPr>
              <w:t>t</w:t>
            </w:r>
            <w:r w:rsidRPr="00613BDF">
              <w:rPr>
                <w:rFonts w:ascii="Source Sans Pro" w:eastAsia="Times New Roman" w:hAnsi="Source Sans Pro" w:cs="Times New Roman"/>
                <w:i/>
              </w:rPr>
              <w:t>o confirm unit of allocation &amp; sample sizes if in doubt.</w:t>
            </w:r>
          </w:p>
          <w:p w14:paraId="6F0C7A82" w14:textId="77777777" w:rsidR="000A3528" w:rsidRPr="00613BDF" w:rsidRDefault="000A3528" w:rsidP="001F1863">
            <w:pPr>
              <w:rPr>
                <w:rFonts w:ascii="Source Sans Pro" w:eastAsia="Times New Roman" w:hAnsi="Source Sans Pro" w:cs="Times New Roman"/>
              </w:rPr>
            </w:pPr>
          </w:p>
        </w:tc>
        <w:tc>
          <w:tcPr>
            <w:tcW w:w="1721" w:type="dxa"/>
            <w:vMerge w:val="restart"/>
          </w:tcPr>
          <w:p w14:paraId="4CC4B71A" w14:textId="77777777" w:rsidR="000A3528" w:rsidRPr="00613BDF" w:rsidRDefault="000A3528" w:rsidP="001F1863">
            <w:pPr>
              <w:rPr>
                <w:rFonts w:ascii="Source Sans Pro" w:eastAsia="Times New Roman" w:hAnsi="Source Sans Pro" w:cs="Times New Roman"/>
              </w:rPr>
            </w:pPr>
          </w:p>
        </w:tc>
        <w:tc>
          <w:tcPr>
            <w:tcW w:w="3251" w:type="dxa"/>
          </w:tcPr>
          <w:p w14:paraId="7521AAB1" w14:textId="20899A85" w:rsidR="000A3528" w:rsidRPr="00613BDF" w:rsidRDefault="000A3528" w:rsidP="001F1863">
            <w:pPr>
              <w:rPr>
                <w:rFonts w:ascii="Source Sans Pro" w:eastAsia="Times New Roman" w:hAnsi="Source Sans Pro" w:cs="Times New Roman"/>
              </w:rPr>
            </w:pPr>
            <w:r w:rsidRPr="00C1431C">
              <w:rPr>
                <w:rFonts w:ascii="Source Sans Pro" w:eastAsia="Times New Roman" w:hAnsi="Source Sans Pro" w:cs="Times New Roman"/>
              </w:rPr>
              <w:t>GRADE ratings justified &amp; adequately explained</w:t>
            </w:r>
          </w:p>
        </w:tc>
        <w:tc>
          <w:tcPr>
            <w:tcW w:w="1696" w:type="dxa"/>
          </w:tcPr>
          <w:p w14:paraId="279E3C37" w14:textId="77777777" w:rsidR="000A3528" w:rsidRPr="00613BDF" w:rsidRDefault="000A3528" w:rsidP="001F1863">
            <w:pPr>
              <w:rPr>
                <w:rFonts w:ascii="Source Sans Pro" w:eastAsia="Times New Roman" w:hAnsi="Source Sans Pro" w:cs="Times New Roman"/>
              </w:rPr>
            </w:pPr>
          </w:p>
        </w:tc>
        <w:tc>
          <w:tcPr>
            <w:tcW w:w="3821" w:type="dxa"/>
          </w:tcPr>
          <w:p w14:paraId="649F76E8" w14:textId="6B657F52" w:rsidR="000A3528" w:rsidRPr="00C1431C" w:rsidRDefault="000A3528" w:rsidP="001F1863">
            <w:pPr>
              <w:rPr>
                <w:rFonts w:ascii="Source Sans Pro" w:eastAsia="Times New Roman" w:hAnsi="Source Sans Pro" w:cs="Times New Roman"/>
                <w:i/>
              </w:rPr>
            </w:pPr>
            <w:r w:rsidRPr="00C1431C">
              <w:rPr>
                <w:rFonts w:ascii="Source Sans Pro" w:eastAsia="Times New Roman" w:hAnsi="Source Sans Pro" w:cs="Times New Roman"/>
              </w:rPr>
              <w:t>Direction, magnitude &amp; confidence intervals of effects clearly described where appropriate</w:t>
            </w:r>
          </w:p>
        </w:tc>
        <w:tc>
          <w:tcPr>
            <w:tcW w:w="1843" w:type="dxa"/>
          </w:tcPr>
          <w:p w14:paraId="54A17E71" w14:textId="77777777" w:rsidR="000A3528" w:rsidRPr="00613BDF" w:rsidRDefault="000A3528" w:rsidP="001F1863">
            <w:pPr>
              <w:rPr>
                <w:rFonts w:ascii="Source Sans Pro" w:eastAsia="Times New Roman" w:hAnsi="Source Sans Pro" w:cs="Times New Roman"/>
              </w:rPr>
            </w:pPr>
          </w:p>
        </w:tc>
      </w:tr>
      <w:tr w:rsidR="000A3528" w:rsidRPr="00613BDF" w14:paraId="31A1398C" w14:textId="77777777" w:rsidTr="000A3528">
        <w:trPr>
          <w:trHeight w:val="1145"/>
        </w:trPr>
        <w:tc>
          <w:tcPr>
            <w:tcW w:w="3256" w:type="dxa"/>
            <w:vMerge/>
          </w:tcPr>
          <w:p w14:paraId="11E9B6D4" w14:textId="77777777" w:rsidR="000A3528" w:rsidRPr="00613BDF" w:rsidRDefault="000A3528" w:rsidP="001F1863">
            <w:pPr>
              <w:rPr>
                <w:rFonts w:ascii="Source Sans Pro" w:eastAsia="Times New Roman" w:hAnsi="Source Sans Pro" w:cs="Times New Roman"/>
              </w:rPr>
            </w:pPr>
          </w:p>
        </w:tc>
        <w:tc>
          <w:tcPr>
            <w:tcW w:w="1721" w:type="dxa"/>
            <w:vMerge/>
          </w:tcPr>
          <w:p w14:paraId="4E17967E" w14:textId="77777777" w:rsidR="000A3528" w:rsidRPr="00613BDF" w:rsidRDefault="000A3528" w:rsidP="001F1863">
            <w:pPr>
              <w:rPr>
                <w:rFonts w:ascii="Source Sans Pro" w:eastAsia="Times New Roman" w:hAnsi="Source Sans Pro" w:cs="Times New Roman"/>
              </w:rPr>
            </w:pPr>
          </w:p>
        </w:tc>
        <w:tc>
          <w:tcPr>
            <w:tcW w:w="3251" w:type="dxa"/>
          </w:tcPr>
          <w:p w14:paraId="79F53171" w14:textId="5FD9354A" w:rsidR="000A3528" w:rsidRPr="00C1431C" w:rsidRDefault="000A3528" w:rsidP="001F1863">
            <w:pPr>
              <w:rPr>
                <w:rFonts w:ascii="Source Sans Pro" w:eastAsia="Times New Roman" w:hAnsi="Source Sans Pro" w:cs="Times New Roman"/>
              </w:rPr>
            </w:pPr>
            <w:r w:rsidRPr="00C1431C">
              <w:rPr>
                <w:rFonts w:ascii="Source Sans Pro" w:hAnsi="Source Sans Pro"/>
              </w:rPr>
              <w:t>Clear &amp; accurate summary of narrative results (where appropriate)</w:t>
            </w:r>
          </w:p>
        </w:tc>
        <w:tc>
          <w:tcPr>
            <w:tcW w:w="1696" w:type="dxa"/>
          </w:tcPr>
          <w:p w14:paraId="4E76BBCE" w14:textId="77777777" w:rsidR="000A3528" w:rsidRPr="00613BDF" w:rsidRDefault="000A3528" w:rsidP="001F1863">
            <w:pPr>
              <w:rPr>
                <w:rFonts w:ascii="Source Sans Pro" w:eastAsia="Times New Roman" w:hAnsi="Source Sans Pro" w:cs="Times New Roman"/>
              </w:rPr>
            </w:pPr>
          </w:p>
        </w:tc>
        <w:tc>
          <w:tcPr>
            <w:tcW w:w="3821" w:type="dxa"/>
          </w:tcPr>
          <w:p w14:paraId="3C0F9C23" w14:textId="2FD25E15" w:rsidR="000A3528" w:rsidRPr="00613BDF" w:rsidRDefault="000A3528" w:rsidP="001F1863">
            <w:pPr>
              <w:rPr>
                <w:rFonts w:ascii="Source Sans Pro" w:eastAsia="Times New Roman" w:hAnsi="Source Sans Pro" w:cs="Times New Roman"/>
              </w:rPr>
            </w:pPr>
            <w:r w:rsidRPr="00C1431C">
              <w:rPr>
                <w:rFonts w:ascii="Source Sans Pro" w:eastAsia="Times New Roman" w:hAnsi="Source Sans Pro" w:cs="Times New Roman"/>
              </w:rPr>
              <w:t>Reporting results avoids emphasizing statistical significance to determine presence</w:t>
            </w:r>
            <w:r>
              <w:rPr>
                <w:rFonts w:ascii="Source Sans Pro" w:eastAsia="Times New Roman" w:hAnsi="Source Sans Pro" w:cs="Times New Roman"/>
              </w:rPr>
              <w:t xml:space="preserve"> or absence of an effect</w:t>
            </w:r>
          </w:p>
        </w:tc>
        <w:tc>
          <w:tcPr>
            <w:tcW w:w="1843" w:type="dxa"/>
          </w:tcPr>
          <w:p w14:paraId="3DE5BD70" w14:textId="77777777" w:rsidR="000A3528" w:rsidRPr="00613BDF" w:rsidRDefault="000A3528" w:rsidP="001F1863">
            <w:pPr>
              <w:rPr>
                <w:rFonts w:ascii="Source Sans Pro" w:eastAsia="Times New Roman" w:hAnsi="Source Sans Pro" w:cs="Times New Roman"/>
              </w:rPr>
            </w:pPr>
          </w:p>
        </w:tc>
      </w:tr>
      <w:tr w:rsidR="000A3528" w:rsidRPr="00613BDF" w14:paraId="5966E955" w14:textId="77777777" w:rsidTr="000A3528">
        <w:trPr>
          <w:trHeight w:val="1145"/>
        </w:trPr>
        <w:tc>
          <w:tcPr>
            <w:tcW w:w="3256" w:type="dxa"/>
            <w:vMerge/>
          </w:tcPr>
          <w:p w14:paraId="2DCF7878" w14:textId="77777777" w:rsidR="000A3528" w:rsidRPr="00613BDF" w:rsidRDefault="000A3528" w:rsidP="001F1863">
            <w:pPr>
              <w:rPr>
                <w:rFonts w:ascii="Source Sans Pro" w:eastAsia="Times New Roman" w:hAnsi="Source Sans Pro" w:cs="Times New Roman"/>
              </w:rPr>
            </w:pPr>
          </w:p>
        </w:tc>
        <w:tc>
          <w:tcPr>
            <w:tcW w:w="1721" w:type="dxa"/>
            <w:vMerge/>
          </w:tcPr>
          <w:p w14:paraId="0B4D5888" w14:textId="77777777" w:rsidR="000A3528" w:rsidRPr="00613BDF" w:rsidRDefault="000A3528" w:rsidP="001F1863">
            <w:pPr>
              <w:rPr>
                <w:rFonts w:ascii="Source Sans Pro" w:eastAsia="Times New Roman" w:hAnsi="Source Sans Pro" w:cs="Times New Roman"/>
              </w:rPr>
            </w:pPr>
          </w:p>
        </w:tc>
        <w:tc>
          <w:tcPr>
            <w:tcW w:w="3251" w:type="dxa"/>
            <w:vMerge w:val="restart"/>
          </w:tcPr>
          <w:p w14:paraId="6CE60C4B" w14:textId="77777777" w:rsidR="000A3528" w:rsidRPr="00C1431C" w:rsidRDefault="000A3528" w:rsidP="000A3528">
            <w:pPr>
              <w:rPr>
                <w:rFonts w:ascii="Source Sans Pro" w:eastAsia="Times New Roman" w:hAnsi="Source Sans Pro" w:cs="Times New Roman"/>
              </w:rPr>
            </w:pPr>
            <w:r w:rsidRPr="00C1431C">
              <w:rPr>
                <w:rFonts w:ascii="Source Sans Pro" w:eastAsia="Times New Roman" w:hAnsi="Source Sans Pro" w:cs="Times New Roman"/>
              </w:rPr>
              <w:t>Quality ratings presented for narrative results (where appropriate)</w:t>
            </w:r>
          </w:p>
          <w:p w14:paraId="314A1114" w14:textId="77777777" w:rsidR="000A3528" w:rsidRPr="00C1431C" w:rsidRDefault="000A3528" w:rsidP="001F1863">
            <w:pPr>
              <w:rPr>
                <w:rFonts w:ascii="Source Sans Pro" w:hAnsi="Source Sans Pro"/>
              </w:rPr>
            </w:pPr>
          </w:p>
        </w:tc>
        <w:tc>
          <w:tcPr>
            <w:tcW w:w="1696" w:type="dxa"/>
            <w:vMerge w:val="restart"/>
          </w:tcPr>
          <w:p w14:paraId="017E0489" w14:textId="77777777" w:rsidR="000A3528" w:rsidRPr="00613BDF" w:rsidRDefault="000A3528" w:rsidP="001F1863">
            <w:pPr>
              <w:rPr>
                <w:rFonts w:ascii="Source Sans Pro" w:eastAsia="Times New Roman" w:hAnsi="Source Sans Pro" w:cs="Times New Roman"/>
              </w:rPr>
            </w:pPr>
          </w:p>
        </w:tc>
        <w:tc>
          <w:tcPr>
            <w:tcW w:w="3821" w:type="dxa"/>
          </w:tcPr>
          <w:p w14:paraId="5A80AE32" w14:textId="2FC417EE" w:rsidR="000A3528" w:rsidRPr="00C1431C" w:rsidRDefault="000A3528" w:rsidP="001F1863">
            <w:pPr>
              <w:rPr>
                <w:rFonts w:ascii="Source Sans Pro" w:eastAsia="Times New Roman" w:hAnsi="Source Sans Pro" w:cs="Times New Roman"/>
              </w:rPr>
            </w:pPr>
            <w:r w:rsidRPr="00C1431C">
              <w:rPr>
                <w:rFonts w:ascii="Source Sans Pro" w:eastAsia="Times New Roman" w:hAnsi="Source Sans Pro" w:cs="Times New Roman"/>
              </w:rPr>
              <w:t>GRADE ratings for outcomes reported in abstract</w:t>
            </w:r>
          </w:p>
        </w:tc>
        <w:tc>
          <w:tcPr>
            <w:tcW w:w="1843" w:type="dxa"/>
          </w:tcPr>
          <w:p w14:paraId="15A79760" w14:textId="77777777" w:rsidR="000A3528" w:rsidRPr="00613BDF" w:rsidRDefault="000A3528" w:rsidP="001F1863">
            <w:pPr>
              <w:rPr>
                <w:rFonts w:ascii="Source Sans Pro" w:eastAsia="Times New Roman" w:hAnsi="Source Sans Pro" w:cs="Times New Roman"/>
              </w:rPr>
            </w:pPr>
          </w:p>
        </w:tc>
      </w:tr>
      <w:tr w:rsidR="00BA3B82" w:rsidRPr="00613BDF" w14:paraId="2E1D149E" w14:textId="77777777" w:rsidTr="000A3528">
        <w:trPr>
          <w:trHeight w:val="1820"/>
        </w:trPr>
        <w:tc>
          <w:tcPr>
            <w:tcW w:w="3256" w:type="dxa"/>
          </w:tcPr>
          <w:p w14:paraId="11296AC2" w14:textId="77777777" w:rsidR="00BA3B82" w:rsidRPr="00613BDF" w:rsidRDefault="00BA3B82" w:rsidP="001F1863">
            <w:pPr>
              <w:rPr>
                <w:rFonts w:ascii="Source Sans Pro" w:eastAsia="Times New Roman" w:hAnsi="Source Sans Pro" w:cs="Times New Roman"/>
              </w:rPr>
            </w:pPr>
            <w:r w:rsidRPr="00613BDF">
              <w:rPr>
                <w:rFonts w:ascii="Source Sans Pro" w:eastAsia="Times New Roman" w:hAnsi="Source Sans Pro" w:cs="Times New Roman"/>
              </w:rPr>
              <w:lastRenderedPageBreak/>
              <w:t>Multiple measurements from studies with more than one eligible comparator handled appropriately</w:t>
            </w:r>
          </w:p>
          <w:p w14:paraId="7CF13F1B" w14:textId="77777777" w:rsidR="00BA3B82" w:rsidRPr="00613BDF" w:rsidRDefault="00BA3B82" w:rsidP="001F1863">
            <w:pPr>
              <w:rPr>
                <w:rFonts w:ascii="Source Sans Pro" w:eastAsia="Times New Roman" w:hAnsi="Source Sans Pro" w:cs="Times New Roman"/>
                <w:i/>
              </w:rPr>
            </w:pPr>
          </w:p>
          <w:p w14:paraId="4E0EFC93" w14:textId="77777777" w:rsidR="00BA3B82" w:rsidRPr="00613BDF" w:rsidRDefault="00BA3B82" w:rsidP="001F1863">
            <w:pPr>
              <w:rPr>
                <w:rFonts w:ascii="Source Sans Pro" w:eastAsia="Times New Roman" w:hAnsi="Source Sans Pro" w:cs="Times New Roman"/>
                <w:i/>
              </w:rPr>
            </w:pPr>
            <w:r w:rsidRPr="00613BDF">
              <w:rPr>
                <w:rFonts w:ascii="Source Sans Pro" w:eastAsia="Times New Roman" w:hAnsi="Source Sans Pro" w:cs="Times New Roman"/>
                <w:i/>
              </w:rPr>
              <w:t>Check for double counting of studies in Forest plot &amp; adjustment of events/sample size in control groups</w:t>
            </w:r>
          </w:p>
          <w:p w14:paraId="2FFC605B" w14:textId="77777777" w:rsidR="00BA3B82" w:rsidRPr="00613BDF" w:rsidRDefault="00BA3B82" w:rsidP="001F1863">
            <w:pPr>
              <w:rPr>
                <w:rFonts w:ascii="Source Sans Pro" w:eastAsia="Times New Roman" w:hAnsi="Source Sans Pro" w:cs="Times New Roman"/>
              </w:rPr>
            </w:pPr>
          </w:p>
        </w:tc>
        <w:tc>
          <w:tcPr>
            <w:tcW w:w="1721" w:type="dxa"/>
          </w:tcPr>
          <w:p w14:paraId="00094B72" w14:textId="77777777" w:rsidR="00BA3B82" w:rsidRPr="00613BDF" w:rsidRDefault="00BA3B82" w:rsidP="001F1863">
            <w:pPr>
              <w:rPr>
                <w:rFonts w:ascii="Source Sans Pro" w:eastAsia="Times New Roman" w:hAnsi="Source Sans Pro" w:cs="Times New Roman"/>
              </w:rPr>
            </w:pPr>
          </w:p>
        </w:tc>
        <w:tc>
          <w:tcPr>
            <w:tcW w:w="3251" w:type="dxa"/>
            <w:vMerge/>
          </w:tcPr>
          <w:p w14:paraId="7F9FF35B" w14:textId="6A0F1659" w:rsidR="00BA3B82" w:rsidRPr="00613BDF" w:rsidRDefault="00BA3B82" w:rsidP="000A3528">
            <w:pPr>
              <w:rPr>
                <w:rFonts w:ascii="Source Sans Pro" w:eastAsia="Times New Roman" w:hAnsi="Source Sans Pro" w:cs="Times New Roman"/>
              </w:rPr>
            </w:pPr>
          </w:p>
        </w:tc>
        <w:tc>
          <w:tcPr>
            <w:tcW w:w="1696" w:type="dxa"/>
            <w:vMerge/>
          </w:tcPr>
          <w:p w14:paraId="3647EAF0" w14:textId="77777777" w:rsidR="00BA3B82" w:rsidRPr="00613BDF" w:rsidRDefault="00BA3B82" w:rsidP="001F1863">
            <w:pPr>
              <w:rPr>
                <w:rFonts w:ascii="Source Sans Pro" w:eastAsia="Times New Roman" w:hAnsi="Source Sans Pro" w:cs="Times New Roman"/>
              </w:rPr>
            </w:pPr>
          </w:p>
        </w:tc>
        <w:tc>
          <w:tcPr>
            <w:tcW w:w="3821" w:type="dxa"/>
            <w:vMerge w:val="restart"/>
          </w:tcPr>
          <w:p w14:paraId="000CCAA4" w14:textId="187F1FA1" w:rsidR="00BA3B82" w:rsidRPr="00613BDF" w:rsidRDefault="00BA3B82" w:rsidP="001F1863">
            <w:pPr>
              <w:rPr>
                <w:rFonts w:ascii="Source Sans Pro" w:eastAsia="Times New Roman" w:hAnsi="Source Sans Pro" w:cs="Times New Roman"/>
              </w:rPr>
            </w:pPr>
            <w:r w:rsidRPr="00C1431C">
              <w:rPr>
                <w:rFonts w:ascii="Source Sans Pro" w:hAnsi="Source Sans Pro"/>
              </w:rPr>
              <w:t>Absolute effects used to illustrate the relative effects where appropriate</w:t>
            </w:r>
          </w:p>
        </w:tc>
        <w:tc>
          <w:tcPr>
            <w:tcW w:w="1843" w:type="dxa"/>
            <w:vMerge w:val="restart"/>
          </w:tcPr>
          <w:p w14:paraId="05C693B4" w14:textId="77777777" w:rsidR="00BA3B82" w:rsidRPr="00613BDF" w:rsidRDefault="00BA3B82" w:rsidP="001F1863">
            <w:pPr>
              <w:rPr>
                <w:rFonts w:ascii="Source Sans Pro" w:eastAsia="Times New Roman" w:hAnsi="Source Sans Pro" w:cs="Times New Roman"/>
              </w:rPr>
            </w:pPr>
          </w:p>
        </w:tc>
      </w:tr>
      <w:tr w:rsidR="00BA3B82" w:rsidRPr="00613BDF" w14:paraId="05C1CD95" w14:textId="77777777" w:rsidTr="004E0851">
        <w:trPr>
          <w:trHeight w:val="2715"/>
        </w:trPr>
        <w:tc>
          <w:tcPr>
            <w:tcW w:w="3256" w:type="dxa"/>
          </w:tcPr>
          <w:p w14:paraId="2CACC9AF" w14:textId="77777777" w:rsidR="00BA3B82" w:rsidRPr="001F1863" w:rsidRDefault="00BA3B82" w:rsidP="001F1863">
            <w:pPr>
              <w:rPr>
                <w:rFonts w:ascii="Source Sans Pro" w:eastAsia="Times New Roman" w:hAnsi="Source Sans Pro" w:cs="Times New Roman"/>
                <w:sz w:val="24"/>
                <w:szCs w:val="24"/>
              </w:rPr>
            </w:pPr>
            <w:r w:rsidRPr="001F1863">
              <w:rPr>
                <w:rFonts w:ascii="Source Sans Pro" w:eastAsia="Times New Roman" w:hAnsi="Source Sans Pro" w:cs="Times New Roman"/>
                <w:sz w:val="24"/>
                <w:szCs w:val="24"/>
              </w:rPr>
              <w:t xml:space="preserve">Outlying results acknowledged &amp; explored appropriately </w:t>
            </w:r>
          </w:p>
          <w:p w14:paraId="7BC20F7E" w14:textId="77777777" w:rsidR="00BA3B82" w:rsidRPr="001A2528" w:rsidRDefault="00BA3B82" w:rsidP="001F1863">
            <w:pPr>
              <w:rPr>
                <w:rFonts w:ascii="Source Sans Pro" w:eastAsia="Times New Roman" w:hAnsi="Source Sans Pro" w:cs="Times New Roman"/>
                <w:i/>
              </w:rPr>
            </w:pPr>
          </w:p>
          <w:p w14:paraId="32550235" w14:textId="77777777" w:rsidR="00BA3B82" w:rsidRPr="001A2528" w:rsidRDefault="00BA3B82" w:rsidP="001F1863">
            <w:pPr>
              <w:rPr>
                <w:rFonts w:ascii="Source Sans Pro" w:eastAsia="Times New Roman" w:hAnsi="Source Sans Pro" w:cs="Times New Roman"/>
                <w:i/>
              </w:rPr>
            </w:pPr>
            <w:r w:rsidRPr="001A2528">
              <w:rPr>
                <w:rFonts w:ascii="Source Sans Pro" w:eastAsia="Times New Roman" w:hAnsi="Source Sans Pro" w:cs="Times New Roman"/>
                <w:i/>
              </w:rPr>
              <w:t>Consider how plausible the direction/size of effects are overall, explore data from studies with unusually large or discordant effects</w:t>
            </w:r>
          </w:p>
          <w:p w14:paraId="539AC12F" w14:textId="76B5AA59" w:rsidR="001A2528" w:rsidRPr="00767410" w:rsidRDefault="001A2528" w:rsidP="001F1863">
            <w:pPr>
              <w:rPr>
                <w:rFonts w:asciiTheme="majorHAnsi" w:eastAsia="Times New Roman" w:hAnsiTheme="majorHAnsi" w:cs="Times New Roman"/>
                <w:i/>
                <w:sz w:val="24"/>
                <w:szCs w:val="24"/>
              </w:rPr>
            </w:pPr>
          </w:p>
        </w:tc>
        <w:tc>
          <w:tcPr>
            <w:tcW w:w="1721" w:type="dxa"/>
          </w:tcPr>
          <w:p w14:paraId="72F21D69" w14:textId="77777777" w:rsidR="00BA3B82" w:rsidRPr="00613BDF" w:rsidRDefault="00BA3B82" w:rsidP="001F1863">
            <w:pPr>
              <w:rPr>
                <w:rFonts w:ascii="Source Sans Pro" w:eastAsia="Times New Roman" w:hAnsi="Source Sans Pro" w:cs="Times New Roman"/>
              </w:rPr>
            </w:pPr>
          </w:p>
        </w:tc>
        <w:tc>
          <w:tcPr>
            <w:tcW w:w="3251" w:type="dxa"/>
            <w:vMerge/>
          </w:tcPr>
          <w:p w14:paraId="4D5F3037" w14:textId="31751DD3" w:rsidR="00BA3B82" w:rsidRPr="00613BDF" w:rsidRDefault="00BA3B82" w:rsidP="001F1863">
            <w:pPr>
              <w:rPr>
                <w:rFonts w:ascii="Source Sans Pro" w:eastAsia="Times New Roman" w:hAnsi="Source Sans Pro" w:cs="Times New Roman"/>
              </w:rPr>
            </w:pPr>
          </w:p>
        </w:tc>
        <w:tc>
          <w:tcPr>
            <w:tcW w:w="1696" w:type="dxa"/>
            <w:vMerge/>
          </w:tcPr>
          <w:p w14:paraId="57C99D8C" w14:textId="77777777" w:rsidR="00BA3B82" w:rsidRPr="00613BDF" w:rsidRDefault="00BA3B82" w:rsidP="001F1863">
            <w:pPr>
              <w:rPr>
                <w:rFonts w:ascii="Source Sans Pro" w:eastAsia="Times New Roman" w:hAnsi="Source Sans Pro" w:cs="Times New Roman"/>
              </w:rPr>
            </w:pPr>
          </w:p>
        </w:tc>
        <w:tc>
          <w:tcPr>
            <w:tcW w:w="3821" w:type="dxa"/>
            <w:vMerge/>
          </w:tcPr>
          <w:p w14:paraId="6CADEF74" w14:textId="51613019" w:rsidR="00BA3B82" w:rsidRPr="00613BDF" w:rsidRDefault="00BA3B82" w:rsidP="001F1863">
            <w:pPr>
              <w:rPr>
                <w:rFonts w:ascii="Source Sans Pro" w:eastAsia="Times New Roman" w:hAnsi="Source Sans Pro" w:cs="Times New Roman"/>
              </w:rPr>
            </w:pPr>
          </w:p>
        </w:tc>
        <w:tc>
          <w:tcPr>
            <w:tcW w:w="1843" w:type="dxa"/>
            <w:vMerge/>
          </w:tcPr>
          <w:p w14:paraId="67C82F0C" w14:textId="77777777" w:rsidR="00BA3B82" w:rsidRPr="00613BDF" w:rsidRDefault="00BA3B82" w:rsidP="001F1863">
            <w:pPr>
              <w:rPr>
                <w:rFonts w:ascii="Source Sans Pro" w:eastAsia="Times New Roman" w:hAnsi="Source Sans Pro" w:cs="Times New Roman"/>
              </w:rPr>
            </w:pPr>
          </w:p>
        </w:tc>
      </w:tr>
      <w:bookmarkEnd w:id="2"/>
    </w:tbl>
    <w:p w14:paraId="2B2172E4" w14:textId="42AAE491" w:rsidR="00E10538" w:rsidRDefault="00E10538" w:rsidP="00767410">
      <w:pPr>
        <w:spacing w:after="200" w:line="276" w:lineRule="auto"/>
        <w:rPr>
          <w:color w:val="000000"/>
          <w:sz w:val="20"/>
          <w:szCs w:val="20"/>
          <w:lang w:val="en-GB"/>
        </w:rPr>
      </w:pPr>
    </w:p>
    <w:sectPr w:rsidR="00E10538" w:rsidSect="000158CD">
      <w:pgSz w:w="16840" w:h="11907"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orbel"/>
    <w:panose1 w:val="020B0503030403020204"/>
    <w:charset w:val="00"/>
    <w:family w:val="swiss"/>
    <w:notTrueType/>
    <w:pitch w:val="variable"/>
    <w:sig w:usb0="20000007" w:usb1="00000001"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D4833"/>
    <w:multiLevelType w:val="hybridMultilevel"/>
    <w:tmpl w:val="0394AA0C"/>
    <w:lvl w:ilvl="0" w:tplc="2432E8C0">
      <w:start w:val="1"/>
      <w:numFmt w:val="bullet"/>
      <w:lvlText w:val="•"/>
      <w:lvlJc w:val="left"/>
      <w:pPr>
        <w:tabs>
          <w:tab w:val="num" w:pos="720"/>
        </w:tabs>
        <w:ind w:left="720" w:hanging="360"/>
      </w:pPr>
      <w:rPr>
        <w:rFonts w:ascii="Arial" w:hAnsi="Arial" w:cs="Times New Roman" w:hint="default"/>
      </w:rPr>
    </w:lvl>
    <w:lvl w:ilvl="1" w:tplc="B6F2E1AC">
      <w:start w:val="1"/>
      <w:numFmt w:val="bullet"/>
      <w:lvlText w:val="•"/>
      <w:lvlJc w:val="left"/>
      <w:pPr>
        <w:tabs>
          <w:tab w:val="num" w:pos="1440"/>
        </w:tabs>
        <w:ind w:left="1440" w:hanging="360"/>
      </w:pPr>
      <w:rPr>
        <w:rFonts w:ascii="Arial" w:hAnsi="Arial" w:cs="Times New Roman" w:hint="default"/>
      </w:rPr>
    </w:lvl>
    <w:lvl w:ilvl="2" w:tplc="20A01248">
      <w:start w:val="1"/>
      <w:numFmt w:val="bullet"/>
      <w:lvlText w:val="•"/>
      <w:lvlJc w:val="left"/>
      <w:pPr>
        <w:tabs>
          <w:tab w:val="num" w:pos="2160"/>
        </w:tabs>
        <w:ind w:left="2160" w:hanging="360"/>
      </w:pPr>
      <w:rPr>
        <w:rFonts w:ascii="Arial" w:hAnsi="Arial" w:cs="Times New Roman" w:hint="default"/>
      </w:rPr>
    </w:lvl>
    <w:lvl w:ilvl="3" w:tplc="CB70FF76">
      <w:start w:val="1"/>
      <w:numFmt w:val="bullet"/>
      <w:lvlText w:val="•"/>
      <w:lvlJc w:val="left"/>
      <w:pPr>
        <w:tabs>
          <w:tab w:val="num" w:pos="2880"/>
        </w:tabs>
        <w:ind w:left="2880" w:hanging="360"/>
      </w:pPr>
      <w:rPr>
        <w:rFonts w:ascii="Arial" w:hAnsi="Arial" w:cs="Times New Roman" w:hint="default"/>
      </w:rPr>
    </w:lvl>
    <w:lvl w:ilvl="4" w:tplc="10A4C588">
      <w:start w:val="1"/>
      <w:numFmt w:val="bullet"/>
      <w:lvlText w:val="•"/>
      <w:lvlJc w:val="left"/>
      <w:pPr>
        <w:tabs>
          <w:tab w:val="num" w:pos="3600"/>
        </w:tabs>
        <w:ind w:left="3600" w:hanging="360"/>
      </w:pPr>
      <w:rPr>
        <w:rFonts w:ascii="Arial" w:hAnsi="Arial" w:cs="Times New Roman" w:hint="default"/>
      </w:rPr>
    </w:lvl>
    <w:lvl w:ilvl="5" w:tplc="96EC4130">
      <w:start w:val="1"/>
      <w:numFmt w:val="bullet"/>
      <w:lvlText w:val="•"/>
      <w:lvlJc w:val="left"/>
      <w:pPr>
        <w:tabs>
          <w:tab w:val="num" w:pos="4320"/>
        </w:tabs>
        <w:ind w:left="4320" w:hanging="360"/>
      </w:pPr>
      <w:rPr>
        <w:rFonts w:ascii="Arial" w:hAnsi="Arial" w:cs="Times New Roman" w:hint="default"/>
      </w:rPr>
    </w:lvl>
    <w:lvl w:ilvl="6" w:tplc="5F20B040">
      <w:start w:val="1"/>
      <w:numFmt w:val="bullet"/>
      <w:lvlText w:val="•"/>
      <w:lvlJc w:val="left"/>
      <w:pPr>
        <w:tabs>
          <w:tab w:val="num" w:pos="5040"/>
        </w:tabs>
        <w:ind w:left="5040" w:hanging="360"/>
      </w:pPr>
      <w:rPr>
        <w:rFonts w:ascii="Arial" w:hAnsi="Arial" w:cs="Times New Roman" w:hint="default"/>
      </w:rPr>
    </w:lvl>
    <w:lvl w:ilvl="7" w:tplc="3790DFC8">
      <w:start w:val="1"/>
      <w:numFmt w:val="bullet"/>
      <w:lvlText w:val="•"/>
      <w:lvlJc w:val="left"/>
      <w:pPr>
        <w:tabs>
          <w:tab w:val="num" w:pos="5760"/>
        </w:tabs>
        <w:ind w:left="5760" w:hanging="360"/>
      </w:pPr>
      <w:rPr>
        <w:rFonts w:ascii="Arial" w:hAnsi="Arial" w:cs="Times New Roman" w:hint="default"/>
      </w:rPr>
    </w:lvl>
    <w:lvl w:ilvl="8" w:tplc="76CCD25C">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1AC70300"/>
    <w:multiLevelType w:val="hybridMultilevel"/>
    <w:tmpl w:val="AF2A597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6C737D"/>
    <w:multiLevelType w:val="hybridMultilevel"/>
    <w:tmpl w:val="8CFAE5B6"/>
    <w:lvl w:ilvl="0" w:tplc="FBA22E8E">
      <w:start w:val="1"/>
      <w:numFmt w:val="bullet"/>
      <w:lvlText w:val="•"/>
      <w:lvlJc w:val="left"/>
      <w:pPr>
        <w:tabs>
          <w:tab w:val="num" w:pos="720"/>
        </w:tabs>
        <w:ind w:left="720" w:hanging="360"/>
      </w:pPr>
      <w:rPr>
        <w:rFonts w:ascii="Arial" w:hAnsi="Arial" w:cs="Times New Roman" w:hint="default"/>
      </w:rPr>
    </w:lvl>
    <w:lvl w:ilvl="1" w:tplc="7F489268">
      <w:start w:val="1"/>
      <w:numFmt w:val="bullet"/>
      <w:lvlText w:val="•"/>
      <w:lvlJc w:val="left"/>
      <w:pPr>
        <w:tabs>
          <w:tab w:val="num" w:pos="1440"/>
        </w:tabs>
        <w:ind w:left="1440" w:hanging="360"/>
      </w:pPr>
      <w:rPr>
        <w:rFonts w:ascii="Arial" w:hAnsi="Arial" w:cs="Times New Roman" w:hint="default"/>
      </w:rPr>
    </w:lvl>
    <w:lvl w:ilvl="2" w:tplc="1988D160">
      <w:start w:val="1"/>
      <w:numFmt w:val="bullet"/>
      <w:lvlText w:val="•"/>
      <w:lvlJc w:val="left"/>
      <w:pPr>
        <w:tabs>
          <w:tab w:val="num" w:pos="2160"/>
        </w:tabs>
        <w:ind w:left="2160" w:hanging="360"/>
      </w:pPr>
      <w:rPr>
        <w:rFonts w:ascii="Arial" w:hAnsi="Arial" w:cs="Times New Roman" w:hint="default"/>
      </w:rPr>
    </w:lvl>
    <w:lvl w:ilvl="3" w:tplc="03CAC716">
      <w:start w:val="1"/>
      <w:numFmt w:val="bullet"/>
      <w:lvlText w:val="•"/>
      <w:lvlJc w:val="left"/>
      <w:pPr>
        <w:tabs>
          <w:tab w:val="num" w:pos="2880"/>
        </w:tabs>
        <w:ind w:left="2880" w:hanging="360"/>
      </w:pPr>
      <w:rPr>
        <w:rFonts w:ascii="Arial" w:hAnsi="Arial" w:cs="Times New Roman" w:hint="default"/>
      </w:rPr>
    </w:lvl>
    <w:lvl w:ilvl="4" w:tplc="19E246A8">
      <w:start w:val="1"/>
      <w:numFmt w:val="bullet"/>
      <w:lvlText w:val="•"/>
      <w:lvlJc w:val="left"/>
      <w:pPr>
        <w:tabs>
          <w:tab w:val="num" w:pos="3600"/>
        </w:tabs>
        <w:ind w:left="3600" w:hanging="360"/>
      </w:pPr>
      <w:rPr>
        <w:rFonts w:ascii="Arial" w:hAnsi="Arial" w:cs="Times New Roman" w:hint="default"/>
      </w:rPr>
    </w:lvl>
    <w:lvl w:ilvl="5" w:tplc="1C7AF0A8">
      <w:start w:val="1"/>
      <w:numFmt w:val="bullet"/>
      <w:lvlText w:val="•"/>
      <w:lvlJc w:val="left"/>
      <w:pPr>
        <w:tabs>
          <w:tab w:val="num" w:pos="4320"/>
        </w:tabs>
        <w:ind w:left="4320" w:hanging="360"/>
      </w:pPr>
      <w:rPr>
        <w:rFonts w:ascii="Arial" w:hAnsi="Arial" w:cs="Times New Roman" w:hint="default"/>
      </w:rPr>
    </w:lvl>
    <w:lvl w:ilvl="6" w:tplc="EC0AF174">
      <w:start w:val="1"/>
      <w:numFmt w:val="bullet"/>
      <w:lvlText w:val="•"/>
      <w:lvlJc w:val="left"/>
      <w:pPr>
        <w:tabs>
          <w:tab w:val="num" w:pos="5040"/>
        </w:tabs>
        <w:ind w:left="5040" w:hanging="360"/>
      </w:pPr>
      <w:rPr>
        <w:rFonts w:ascii="Arial" w:hAnsi="Arial" w:cs="Times New Roman" w:hint="default"/>
      </w:rPr>
    </w:lvl>
    <w:lvl w:ilvl="7" w:tplc="880CCFA4">
      <w:start w:val="1"/>
      <w:numFmt w:val="bullet"/>
      <w:lvlText w:val="•"/>
      <w:lvlJc w:val="left"/>
      <w:pPr>
        <w:tabs>
          <w:tab w:val="num" w:pos="5760"/>
        </w:tabs>
        <w:ind w:left="5760" w:hanging="360"/>
      </w:pPr>
      <w:rPr>
        <w:rFonts w:ascii="Arial" w:hAnsi="Arial" w:cs="Times New Roman" w:hint="default"/>
      </w:rPr>
    </w:lvl>
    <w:lvl w:ilvl="8" w:tplc="7D1E5FD6">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50B6197B"/>
    <w:multiLevelType w:val="hybridMultilevel"/>
    <w:tmpl w:val="4EA47C1C"/>
    <w:lvl w:ilvl="0" w:tplc="A7BC69CE">
      <w:start w:val="1"/>
      <w:numFmt w:val="bullet"/>
      <w:lvlText w:val="•"/>
      <w:lvlJc w:val="left"/>
      <w:pPr>
        <w:tabs>
          <w:tab w:val="num" w:pos="720"/>
        </w:tabs>
        <w:ind w:left="720" w:hanging="360"/>
      </w:pPr>
      <w:rPr>
        <w:rFonts w:ascii="Arial" w:hAnsi="Arial" w:cs="Times New Roman" w:hint="default"/>
      </w:rPr>
    </w:lvl>
    <w:lvl w:ilvl="1" w:tplc="88CA57D0">
      <w:start w:val="1"/>
      <w:numFmt w:val="bullet"/>
      <w:lvlText w:val="•"/>
      <w:lvlJc w:val="left"/>
      <w:pPr>
        <w:tabs>
          <w:tab w:val="num" w:pos="1440"/>
        </w:tabs>
        <w:ind w:left="1440" w:hanging="360"/>
      </w:pPr>
      <w:rPr>
        <w:rFonts w:ascii="Arial" w:hAnsi="Arial" w:cs="Times New Roman" w:hint="default"/>
      </w:rPr>
    </w:lvl>
    <w:lvl w:ilvl="2" w:tplc="41BAD82E">
      <w:start w:val="1"/>
      <w:numFmt w:val="bullet"/>
      <w:lvlText w:val="•"/>
      <w:lvlJc w:val="left"/>
      <w:pPr>
        <w:tabs>
          <w:tab w:val="num" w:pos="2160"/>
        </w:tabs>
        <w:ind w:left="2160" w:hanging="360"/>
      </w:pPr>
      <w:rPr>
        <w:rFonts w:ascii="Arial" w:hAnsi="Arial" w:cs="Times New Roman" w:hint="default"/>
      </w:rPr>
    </w:lvl>
    <w:lvl w:ilvl="3" w:tplc="E6D89342">
      <w:start w:val="1"/>
      <w:numFmt w:val="bullet"/>
      <w:lvlText w:val="•"/>
      <w:lvlJc w:val="left"/>
      <w:pPr>
        <w:tabs>
          <w:tab w:val="num" w:pos="2880"/>
        </w:tabs>
        <w:ind w:left="2880" w:hanging="360"/>
      </w:pPr>
      <w:rPr>
        <w:rFonts w:ascii="Arial" w:hAnsi="Arial" w:cs="Times New Roman" w:hint="default"/>
      </w:rPr>
    </w:lvl>
    <w:lvl w:ilvl="4" w:tplc="D9169A5C">
      <w:start w:val="1"/>
      <w:numFmt w:val="bullet"/>
      <w:lvlText w:val="•"/>
      <w:lvlJc w:val="left"/>
      <w:pPr>
        <w:tabs>
          <w:tab w:val="num" w:pos="3600"/>
        </w:tabs>
        <w:ind w:left="3600" w:hanging="360"/>
      </w:pPr>
      <w:rPr>
        <w:rFonts w:ascii="Arial" w:hAnsi="Arial" w:cs="Times New Roman" w:hint="default"/>
      </w:rPr>
    </w:lvl>
    <w:lvl w:ilvl="5" w:tplc="525E4F08">
      <w:start w:val="1"/>
      <w:numFmt w:val="bullet"/>
      <w:lvlText w:val="•"/>
      <w:lvlJc w:val="left"/>
      <w:pPr>
        <w:tabs>
          <w:tab w:val="num" w:pos="4320"/>
        </w:tabs>
        <w:ind w:left="4320" w:hanging="360"/>
      </w:pPr>
      <w:rPr>
        <w:rFonts w:ascii="Arial" w:hAnsi="Arial" w:cs="Times New Roman" w:hint="default"/>
      </w:rPr>
    </w:lvl>
    <w:lvl w:ilvl="6" w:tplc="60DC66A0">
      <w:start w:val="1"/>
      <w:numFmt w:val="bullet"/>
      <w:lvlText w:val="•"/>
      <w:lvlJc w:val="left"/>
      <w:pPr>
        <w:tabs>
          <w:tab w:val="num" w:pos="5040"/>
        </w:tabs>
        <w:ind w:left="5040" w:hanging="360"/>
      </w:pPr>
      <w:rPr>
        <w:rFonts w:ascii="Arial" w:hAnsi="Arial" w:cs="Times New Roman" w:hint="default"/>
      </w:rPr>
    </w:lvl>
    <w:lvl w:ilvl="7" w:tplc="9834A84A">
      <w:start w:val="1"/>
      <w:numFmt w:val="bullet"/>
      <w:lvlText w:val="•"/>
      <w:lvlJc w:val="left"/>
      <w:pPr>
        <w:tabs>
          <w:tab w:val="num" w:pos="5760"/>
        </w:tabs>
        <w:ind w:left="5760" w:hanging="360"/>
      </w:pPr>
      <w:rPr>
        <w:rFonts w:ascii="Arial" w:hAnsi="Arial" w:cs="Times New Roman" w:hint="default"/>
      </w:rPr>
    </w:lvl>
    <w:lvl w:ilvl="8" w:tplc="BA54A5DE">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5AB068D9"/>
    <w:multiLevelType w:val="hybridMultilevel"/>
    <w:tmpl w:val="4B28CE86"/>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A2052F"/>
    <w:multiLevelType w:val="hybridMultilevel"/>
    <w:tmpl w:val="491667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3EB"/>
    <w:rsid w:val="000158CD"/>
    <w:rsid w:val="00042DF9"/>
    <w:rsid w:val="000A3528"/>
    <w:rsid w:val="001609A2"/>
    <w:rsid w:val="001A2528"/>
    <w:rsid w:val="001C4FF6"/>
    <w:rsid w:val="001E1331"/>
    <w:rsid w:val="001F1863"/>
    <w:rsid w:val="0021542E"/>
    <w:rsid w:val="00266A74"/>
    <w:rsid w:val="002C518B"/>
    <w:rsid w:val="002E08B7"/>
    <w:rsid w:val="003D24DB"/>
    <w:rsid w:val="00416A4E"/>
    <w:rsid w:val="00486227"/>
    <w:rsid w:val="004C6351"/>
    <w:rsid w:val="004E0A59"/>
    <w:rsid w:val="00507A4F"/>
    <w:rsid w:val="00512D72"/>
    <w:rsid w:val="00567516"/>
    <w:rsid w:val="005D7A66"/>
    <w:rsid w:val="00606EFC"/>
    <w:rsid w:val="00663854"/>
    <w:rsid w:val="00672062"/>
    <w:rsid w:val="007263EB"/>
    <w:rsid w:val="00767410"/>
    <w:rsid w:val="007B3A64"/>
    <w:rsid w:val="007F73E1"/>
    <w:rsid w:val="008A4040"/>
    <w:rsid w:val="008C5F39"/>
    <w:rsid w:val="008E75EA"/>
    <w:rsid w:val="00912B92"/>
    <w:rsid w:val="00927EAF"/>
    <w:rsid w:val="00997236"/>
    <w:rsid w:val="009A07D6"/>
    <w:rsid w:val="009B4BAE"/>
    <w:rsid w:val="00A01C11"/>
    <w:rsid w:val="00A161D3"/>
    <w:rsid w:val="00B21408"/>
    <w:rsid w:val="00B31C93"/>
    <w:rsid w:val="00B41E6B"/>
    <w:rsid w:val="00BA23B8"/>
    <w:rsid w:val="00BA3B82"/>
    <w:rsid w:val="00BB7774"/>
    <w:rsid w:val="00BD0E67"/>
    <w:rsid w:val="00BD6FF5"/>
    <w:rsid w:val="00C45408"/>
    <w:rsid w:val="00C53D55"/>
    <w:rsid w:val="00C86E6C"/>
    <w:rsid w:val="00CE0DF2"/>
    <w:rsid w:val="00D12418"/>
    <w:rsid w:val="00DA48ED"/>
    <w:rsid w:val="00E10538"/>
    <w:rsid w:val="00E97000"/>
    <w:rsid w:val="00EB3BB3"/>
    <w:rsid w:val="00EF65B8"/>
    <w:rsid w:val="00F04AC9"/>
    <w:rsid w:val="00F0664D"/>
    <w:rsid w:val="00F11B12"/>
    <w:rsid w:val="00F577E5"/>
    <w:rsid w:val="00FA3D6B"/>
    <w:rsid w:val="00FB6562"/>
    <w:rsid w:val="00FC35F3"/>
    <w:rsid w:val="00FF0BE3"/>
    <w:rsid w:val="00FF1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BA44D"/>
  <w15:chartTrackingRefBased/>
  <w15:docId w15:val="{FF54CFAC-7069-4C1E-AC6E-35F768D5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3EB"/>
    <w:pPr>
      <w:spacing w:after="0" w:line="240" w:lineRule="auto"/>
    </w:pPr>
    <w:rPr>
      <w:rFonts w:ascii="Calibri" w:hAnsi="Calibri" w:cs="Calibri"/>
    </w:rPr>
  </w:style>
  <w:style w:type="paragraph" w:styleId="Heading1">
    <w:name w:val="heading 1"/>
    <w:basedOn w:val="Normal"/>
    <w:next w:val="Normal"/>
    <w:link w:val="Heading1Char"/>
    <w:uiPriority w:val="9"/>
    <w:qFormat/>
    <w:rsid w:val="00FF0BE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0BE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F0BE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63EB"/>
    <w:pPr>
      <w:spacing w:before="100" w:beforeAutospacing="1" w:after="100" w:afterAutospacing="1"/>
    </w:pPr>
  </w:style>
  <w:style w:type="character" w:styleId="CommentReference">
    <w:name w:val="annotation reference"/>
    <w:basedOn w:val="DefaultParagraphFont"/>
    <w:uiPriority w:val="99"/>
    <w:semiHidden/>
    <w:unhideWhenUsed/>
    <w:rsid w:val="007263EB"/>
    <w:rPr>
      <w:sz w:val="16"/>
      <w:szCs w:val="16"/>
    </w:rPr>
  </w:style>
  <w:style w:type="paragraph" w:styleId="CommentText">
    <w:name w:val="annotation text"/>
    <w:basedOn w:val="Normal"/>
    <w:link w:val="CommentTextChar"/>
    <w:uiPriority w:val="99"/>
    <w:semiHidden/>
    <w:unhideWhenUsed/>
    <w:rsid w:val="007263EB"/>
    <w:rPr>
      <w:sz w:val="20"/>
      <w:szCs w:val="20"/>
    </w:rPr>
  </w:style>
  <w:style w:type="character" w:customStyle="1" w:styleId="CommentTextChar">
    <w:name w:val="Comment Text Char"/>
    <w:basedOn w:val="DefaultParagraphFont"/>
    <w:link w:val="CommentText"/>
    <w:uiPriority w:val="99"/>
    <w:semiHidden/>
    <w:rsid w:val="007263E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263EB"/>
    <w:rPr>
      <w:b/>
      <w:bCs/>
    </w:rPr>
  </w:style>
  <w:style w:type="character" w:customStyle="1" w:styleId="CommentSubjectChar">
    <w:name w:val="Comment Subject Char"/>
    <w:basedOn w:val="CommentTextChar"/>
    <w:link w:val="CommentSubject"/>
    <w:uiPriority w:val="99"/>
    <w:semiHidden/>
    <w:rsid w:val="007263EB"/>
    <w:rPr>
      <w:rFonts w:ascii="Calibri" w:hAnsi="Calibri" w:cs="Calibri"/>
      <w:b/>
      <w:bCs/>
      <w:sz w:val="20"/>
      <w:szCs w:val="20"/>
    </w:rPr>
  </w:style>
  <w:style w:type="paragraph" w:styleId="BalloonText">
    <w:name w:val="Balloon Text"/>
    <w:basedOn w:val="Normal"/>
    <w:link w:val="BalloonTextChar"/>
    <w:uiPriority w:val="99"/>
    <w:semiHidden/>
    <w:unhideWhenUsed/>
    <w:rsid w:val="00726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3EB"/>
    <w:rPr>
      <w:rFonts w:ascii="Segoe UI" w:hAnsi="Segoe UI" w:cs="Segoe UI"/>
      <w:sz w:val="18"/>
      <w:szCs w:val="18"/>
    </w:rPr>
  </w:style>
  <w:style w:type="character" w:styleId="Hyperlink">
    <w:name w:val="Hyperlink"/>
    <w:basedOn w:val="DefaultParagraphFont"/>
    <w:uiPriority w:val="99"/>
    <w:unhideWhenUsed/>
    <w:rsid w:val="00BD0E67"/>
    <w:rPr>
      <w:color w:val="0563C1" w:themeColor="hyperlink"/>
      <w:u w:val="single"/>
    </w:rPr>
  </w:style>
  <w:style w:type="character" w:styleId="UnresolvedMention">
    <w:name w:val="Unresolved Mention"/>
    <w:basedOn w:val="DefaultParagraphFont"/>
    <w:uiPriority w:val="99"/>
    <w:semiHidden/>
    <w:unhideWhenUsed/>
    <w:rsid w:val="00BD0E67"/>
    <w:rPr>
      <w:color w:val="808080"/>
      <w:shd w:val="clear" w:color="auto" w:fill="E6E6E6"/>
    </w:rPr>
  </w:style>
  <w:style w:type="table" w:styleId="TableGrid">
    <w:name w:val="Table Grid"/>
    <w:basedOn w:val="TableNormal"/>
    <w:uiPriority w:val="39"/>
    <w:rsid w:val="00416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sBodytext">
    <w:name w:val="Pages: Body text"/>
    <w:basedOn w:val="Normal"/>
    <w:uiPriority w:val="7"/>
    <w:qFormat/>
    <w:rsid w:val="000158CD"/>
    <w:pPr>
      <w:spacing w:after="220" w:line="260" w:lineRule="atLeast"/>
    </w:pPr>
    <w:rPr>
      <w:rFonts w:asciiTheme="majorHAnsi" w:hAnsiTheme="majorHAnsi" w:cstheme="minorBidi"/>
      <w:lang w:val="en-GB"/>
    </w:rPr>
  </w:style>
  <w:style w:type="table" w:customStyle="1" w:styleId="TableGridLight1">
    <w:name w:val="Table Grid Light1"/>
    <w:basedOn w:val="TableNormal"/>
    <w:uiPriority w:val="40"/>
    <w:rsid w:val="000158CD"/>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semiHidden/>
    <w:rsid w:val="00FF0BE3"/>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FF0BE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F0BE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609A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09A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687585">
      <w:bodyDiv w:val="1"/>
      <w:marLeft w:val="0"/>
      <w:marRight w:val="0"/>
      <w:marTop w:val="0"/>
      <w:marBottom w:val="0"/>
      <w:divBdr>
        <w:top w:val="none" w:sz="0" w:space="0" w:color="auto"/>
        <w:left w:val="none" w:sz="0" w:space="0" w:color="auto"/>
        <w:bottom w:val="none" w:sz="0" w:space="0" w:color="auto"/>
        <w:right w:val="none" w:sz="0" w:space="0" w:color="auto"/>
      </w:divBdr>
    </w:div>
    <w:div w:id="1218275959">
      <w:bodyDiv w:val="1"/>
      <w:marLeft w:val="45"/>
      <w:marRight w:val="45"/>
      <w:marTop w:val="45"/>
      <w:marBottom w:val="45"/>
      <w:divBdr>
        <w:top w:val="none" w:sz="0" w:space="0" w:color="auto"/>
        <w:left w:val="none" w:sz="0" w:space="0" w:color="auto"/>
        <w:bottom w:val="none" w:sz="0" w:space="0" w:color="auto"/>
        <w:right w:val="none" w:sz="0" w:space="0" w:color="auto"/>
      </w:divBdr>
      <w:divsChild>
        <w:div w:id="144168628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8186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mmunity.cochrane.org/organizational-info/resources/resources-groups/crg-networks-portal/8-crg-network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81E93-F59C-45FD-B448-A0B6BE87B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Hodgkinson</dc:creator>
  <cp:keywords/>
  <dc:description/>
  <cp:lastModifiedBy>Sarah Hodgkinson</cp:lastModifiedBy>
  <cp:revision>2</cp:revision>
  <dcterms:created xsi:type="dcterms:W3CDTF">2019-03-26T15:45:00Z</dcterms:created>
  <dcterms:modified xsi:type="dcterms:W3CDTF">2019-03-26T15:45:00Z</dcterms:modified>
</cp:coreProperties>
</file>