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F81F1" w14:textId="77777777" w:rsidR="00A93C14" w:rsidRDefault="007A2D16" w:rsidP="00C00D48">
      <w:r>
        <w:rPr>
          <w:noProof/>
          <w:lang w:eastAsia="en-GB"/>
        </w:rPr>
        <w:drawing>
          <wp:anchor distT="0" distB="0" distL="114300" distR="114300" simplePos="0" relativeHeight="251659264" behindDoc="0" locked="0" layoutInCell="1" allowOverlap="1" wp14:anchorId="56219ABB" wp14:editId="6239D704">
            <wp:simplePos x="0" y="0"/>
            <wp:positionH relativeFrom="column">
              <wp:posOffset>0</wp:posOffset>
            </wp:positionH>
            <wp:positionV relativeFrom="paragraph">
              <wp:posOffset>0</wp:posOffset>
            </wp:positionV>
            <wp:extent cx="2516505" cy="517525"/>
            <wp:effectExtent l="0" t="0" r="0" b="0"/>
            <wp:wrapTight wrapText="bothSides">
              <wp:wrapPolygon edited="0">
                <wp:start x="1090" y="0"/>
                <wp:lineTo x="0" y="3180"/>
                <wp:lineTo x="0" y="18022"/>
                <wp:lineTo x="1090" y="20142"/>
                <wp:lineTo x="3488" y="20142"/>
                <wp:lineTo x="21366" y="18022"/>
                <wp:lineTo x="21366" y="2120"/>
                <wp:lineTo x="3270" y="0"/>
                <wp:lineTo x="10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hrane_Logo_CMYK.png"/>
                    <pic:cNvPicPr/>
                  </pic:nvPicPr>
                  <pic:blipFill>
                    <a:blip r:embed="rId8">
                      <a:extLst>
                        <a:ext uri="{28A0092B-C50C-407E-A947-70E740481C1C}">
                          <a14:useLocalDpi xmlns:a14="http://schemas.microsoft.com/office/drawing/2010/main" val="0"/>
                        </a:ext>
                      </a:extLst>
                    </a:blip>
                    <a:stretch>
                      <a:fillRect/>
                    </a:stretch>
                  </pic:blipFill>
                  <pic:spPr>
                    <a:xfrm>
                      <a:off x="0" y="0"/>
                      <a:ext cx="2516505" cy="517525"/>
                    </a:xfrm>
                    <a:prstGeom prst="rect">
                      <a:avLst/>
                    </a:prstGeom>
                  </pic:spPr>
                </pic:pic>
              </a:graphicData>
            </a:graphic>
            <wp14:sizeRelH relativeFrom="page">
              <wp14:pctWidth>0</wp14:pctWidth>
            </wp14:sizeRelH>
            <wp14:sizeRelV relativeFrom="page">
              <wp14:pctHeight>0</wp14:pctHeight>
            </wp14:sizeRelV>
          </wp:anchor>
        </w:drawing>
      </w:r>
    </w:p>
    <w:p w14:paraId="7298B24B" w14:textId="77777777" w:rsidR="00A93C14" w:rsidRDefault="00A93C14" w:rsidP="00C00D48"/>
    <w:p w14:paraId="66FCECD7" w14:textId="77777777" w:rsidR="007A2D16" w:rsidRDefault="007A2D16" w:rsidP="00A93C14">
      <w:pPr>
        <w:pStyle w:val="LongTitle"/>
      </w:pPr>
    </w:p>
    <w:p w14:paraId="1016EF37" w14:textId="4BAFD13D" w:rsidR="00A93C14" w:rsidRDefault="0039469D" w:rsidP="00A93C14">
      <w:pPr>
        <w:pStyle w:val="LongTitle"/>
      </w:pPr>
      <w:r>
        <w:t>Board Sub-Committee and Working Group</w:t>
      </w:r>
      <w:r w:rsidR="00E07226">
        <w:t xml:space="preserve"> </w:t>
      </w:r>
    </w:p>
    <w:p w14:paraId="5AE3D52A" w14:textId="1E0FD2F5" w:rsidR="00A93C14" w:rsidRPr="00551A37" w:rsidRDefault="00A93C14" w:rsidP="007A2D16">
      <w:pPr>
        <w:pStyle w:val="Heading1"/>
      </w:pPr>
      <w:r>
        <w:t>Terms of Reference</w:t>
      </w:r>
      <w:r w:rsidR="00855A70">
        <w:t xml:space="preserve"> </w:t>
      </w:r>
    </w:p>
    <w:p w14:paraId="71759155" w14:textId="54603587" w:rsidR="00A93C14" w:rsidRPr="00551A37" w:rsidRDefault="00A93C14" w:rsidP="00203A93">
      <w:pPr>
        <w:pStyle w:val="BodyText"/>
        <w:rPr>
          <w:lang w:eastAsia="en-GB"/>
        </w:rPr>
      </w:pPr>
      <w:r w:rsidRPr="00551A37">
        <w:rPr>
          <w:lang w:eastAsia="en-GB"/>
        </w:rPr>
        <w:t xml:space="preserve">Cochrane’s Articles of Association provide the Governing Board with the power to appoint Board </w:t>
      </w:r>
      <w:r w:rsidR="00B4371C" w:rsidRPr="00551A37">
        <w:rPr>
          <w:lang w:eastAsia="en-GB"/>
        </w:rPr>
        <w:t>Sub-Committee</w:t>
      </w:r>
      <w:r w:rsidRPr="00551A37">
        <w:rPr>
          <w:lang w:eastAsia="en-GB"/>
        </w:rPr>
        <w:t xml:space="preserve">s, and to delegate to these </w:t>
      </w:r>
      <w:r w:rsidR="00B4371C" w:rsidRPr="00551A37">
        <w:rPr>
          <w:lang w:eastAsia="en-GB"/>
        </w:rPr>
        <w:t>Sub-Committee</w:t>
      </w:r>
      <w:r w:rsidRPr="00551A37">
        <w:rPr>
          <w:lang w:eastAsia="en-GB"/>
        </w:rPr>
        <w:t xml:space="preserve">s authority to undertake its duties or functions as required. People who are not Members of the Governing Board may be invited to participate accordance with the role and remit of the relevant </w:t>
      </w:r>
      <w:r w:rsidR="00B4371C" w:rsidRPr="00551A37">
        <w:rPr>
          <w:lang w:eastAsia="en-GB"/>
        </w:rPr>
        <w:t>Sub-Committee</w:t>
      </w:r>
      <w:r w:rsidRPr="00551A37">
        <w:rPr>
          <w:lang w:eastAsia="en-GB"/>
        </w:rPr>
        <w:t xml:space="preserve"> (</w:t>
      </w:r>
      <w:r w:rsidR="00E07226" w:rsidRPr="00551A37">
        <w:rPr>
          <w:lang w:eastAsia="en-GB"/>
        </w:rPr>
        <w:t xml:space="preserve">Articles of Association </w:t>
      </w:r>
      <w:r w:rsidRPr="00551A37">
        <w:rPr>
          <w:lang w:eastAsia="en-GB"/>
        </w:rPr>
        <w:t xml:space="preserve">Clause 19.6). </w:t>
      </w:r>
    </w:p>
    <w:p w14:paraId="7F8E6080" w14:textId="77777777" w:rsidR="00A93C14" w:rsidRPr="00551A37" w:rsidRDefault="00A93C14" w:rsidP="00A93C14">
      <w:pPr>
        <w:pStyle w:val="LongSubtitle"/>
      </w:pPr>
    </w:p>
    <w:tbl>
      <w:tblPr>
        <w:tblStyle w:val="TableGridLight"/>
        <w:tblW w:w="9468" w:type="dxa"/>
        <w:tblLook w:val="04A0" w:firstRow="1" w:lastRow="0" w:firstColumn="1" w:lastColumn="0" w:noHBand="0" w:noVBand="1"/>
      </w:tblPr>
      <w:tblGrid>
        <w:gridCol w:w="1856"/>
        <w:gridCol w:w="3806"/>
        <w:gridCol w:w="3806"/>
      </w:tblGrid>
      <w:tr w:rsidR="00A93C14" w:rsidRPr="00551A37" w14:paraId="63EBA0D0" w14:textId="77777777" w:rsidTr="003F6B28">
        <w:tc>
          <w:tcPr>
            <w:tcW w:w="1856" w:type="dxa"/>
            <w:shd w:val="clear" w:color="auto" w:fill="D9D9D9" w:themeFill="background1" w:themeFillShade="D9"/>
          </w:tcPr>
          <w:p w14:paraId="14190976" w14:textId="3B70EC30" w:rsidR="00A93C14" w:rsidRPr="00551A37" w:rsidRDefault="00855A70" w:rsidP="0095706B">
            <w:pPr>
              <w:contextualSpacing/>
              <w:rPr>
                <w:rFonts w:asciiTheme="majorHAnsi" w:hAnsiTheme="majorHAnsi" w:cs="Arial"/>
                <w:b/>
              </w:rPr>
            </w:pPr>
            <w:bookmarkStart w:id="0" w:name="_Hlk503796009"/>
            <w:r w:rsidRPr="00551A37">
              <w:rPr>
                <w:rFonts w:asciiTheme="majorHAnsi" w:hAnsiTheme="majorHAnsi" w:cs="Arial"/>
                <w:b/>
              </w:rPr>
              <w:t>Working Group</w:t>
            </w:r>
          </w:p>
        </w:tc>
        <w:tc>
          <w:tcPr>
            <w:tcW w:w="7612" w:type="dxa"/>
            <w:gridSpan w:val="2"/>
          </w:tcPr>
          <w:p w14:paraId="7269E7B9" w14:textId="1B8A8448" w:rsidR="0039469D" w:rsidRPr="0039469D" w:rsidRDefault="0039469D" w:rsidP="00835635">
            <w:pPr>
              <w:contextualSpacing/>
              <w:rPr>
                <w:rFonts w:asciiTheme="majorHAnsi" w:hAnsiTheme="majorHAnsi" w:cs="Arial"/>
                <w:b/>
              </w:rPr>
            </w:pPr>
            <w:r w:rsidRPr="0039469D">
              <w:rPr>
                <w:rFonts w:asciiTheme="majorHAnsi" w:hAnsiTheme="majorHAnsi" w:cs="Arial"/>
                <w:b/>
              </w:rPr>
              <w:t>Colloquia, Meetings and Events Working Group</w:t>
            </w:r>
          </w:p>
        </w:tc>
      </w:tr>
      <w:tr w:rsidR="00A93C14" w:rsidRPr="00551A37" w14:paraId="20BBD9D0" w14:textId="77777777" w:rsidTr="003F6B28">
        <w:tc>
          <w:tcPr>
            <w:tcW w:w="1856" w:type="dxa"/>
            <w:shd w:val="clear" w:color="auto" w:fill="D9D9D9" w:themeFill="background1" w:themeFillShade="D9"/>
          </w:tcPr>
          <w:p w14:paraId="61852819" w14:textId="77777777" w:rsidR="00A93C14" w:rsidRPr="00551A37" w:rsidRDefault="00A93C14" w:rsidP="0095706B">
            <w:pPr>
              <w:contextualSpacing/>
              <w:rPr>
                <w:rFonts w:asciiTheme="majorHAnsi" w:hAnsiTheme="majorHAnsi" w:cs="Arial"/>
                <w:b/>
              </w:rPr>
            </w:pPr>
            <w:r w:rsidRPr="00551A37">
              <w:rPr>
                <w:rFonts w:asciiTheme="majorHAnsi" w:hAnsiTheme="majorHAnsi" w:cs="Arial"/>
                <w:b/>
              </w:rPr>
              <w:t>Purpose</w:t>
            </w:r>
          </w:p>
        </w:tc>
        <w:tc>
          <w:tcPr>
            <w:tcW w:w="7612" w:type="dxa"/>
            <w:gridSpan w:val="2"/>
          </w:tcPr>
          <w:p w14:paraId="24F23308" w14:textId="6BCB4B7D" w:rsidR="00A93C14" w:rsidRDefault="00455D3E" w:rsidP="00835635">
            <w:pPr>
              <w:pStyle w:val="Default"/>
              <w:contextualSpacing/>
              <w:rPr>
                <w:rFonts w:asciiTheme="majorHAnsi" w:hAnsiTheme="majorHAnsi"/>
                <w:sz w:val="22"/>
                <w:szCs w:val="22"/>
              </w:rPr>
            </w:pPr>
            <w:r w:rsidRPr="00551A37">
              <w:rPr>
                <w:rFonts w:asciiTheme="majorHAnsi" w:hAnsiTheme="majorHAnsi"/>
                <w:sz w:val="22"/>
                <w:szCs w:val="22"/>
              </w:rPr>
              <w:t xml:space="preserve">The </w:t>
            </w:r>
            <w:r w:rsidR="00855A70" w:rsidRPr="00551A37">
              <w:rPr>
                <w:rFonts w:asciiTheme="majorHAnsi" w:hAnsiTheme="majorHAnsi"/>
                <w:sz w:val="22"/>
                <w:szCs w:val="22"/>
              </w:rPr>
              <w:t>Colloquia and Events Working Group</w:t>
            </w:r>
            <w:r w:rsidR="005812AB" w:rsidRPr="00551A37">
              <w:rPr>
                <w:rFonts w:asciiTheme="majorHAnsi" w:hAnsiTheme="majorHAnsi"/>
                <w:sz w:val="22"/>
                <w:szCs w:val="22"/>
              </w:rPr>
              <w:t xml:space="preserve"> is responsible for </w:t>
            </w:r>
            <w:r w:rsidR="0039469D">
              <w:rPr>
                <w:rFonts w:asciiTheme="majorHAnsi" w:hAnsiTheme="majorHAnsi"/>
                <w:sz w:val="22"/>
                <w:szCs w:val="22"/>
              </w:rPr>
              <w:t>investigating and making recommendations to the Governing Board on</w:t>
            </w:r>
            <w:r w:rsidR="00813CD7">
              <w:rPr>
                <w:rFonts w:asciiTheme="majorHAnsi" w:hAnsiTheme="majorHAnsi"/>
                <w:sz w:val="22"/>
                <w:szCs w:val="22"/>
              </w:rPr>
              <w:t xml:space="preserve"> strategic issues associated with Cochrane Colloquia, </w:t>
            </w:r>
            <w:r w:rsidR="0039469D">
              <w:rPr>
                <w:rFonts w:asciiTheme="majorHAnsi" w:hAnsiTheme="majorHAnsi"/>
                <w:sz w:val="22"/>
                <w:szCs w:val="22"/>
              </w:rPr>
              <w:t>b</w:t>
            </w:r>
            <w:r w:rsidR="00813CD7">
              <w:rPr>
                <w:rFonts w:asciiTheme="majorHAnsi" w:hAnsiTheme="majorHAnsi"/>
                <w:sz w:val="22"/>
                <w:szCs w:val="22"/>
              </w:rPr>
              <w:t xml:space="preserve">usiness and </w:t>
            </w:r>
            <w:r w:rsidR="0039469D">
              <w:rPr>
                <w:rFonts w:asciiTheme="majorHAnsi" w:hAnsiTheme="majorHAnsi"/>
                <w:sz w:val="22"/>
                <w:szCs w:val="22"/>
              </w:rPr>
              <w:t>r</w:t>
            </w:r>
            <w:r w:rsidR="00813CD7">
              <w:rPr>
                <w:rFonts w:asciiTheme="majorHAnsi" w:hAnsiTheme="majorHAnsi"/>
                <w:sz w:val="22"/>
                <w:szCs w:val="22"/>
              </w:rPr>
              <w:t xml:space="preserve">egional </w:t>
            </w:r>
            <w:r w:rsidR="0039469D">
              <w:rPr>
                <w:rFonts w:asciiTheme="majorHAnsi" w:hAnsiTheme="majorHAnsi"/>
                <w:sz w:val="22"/>
                <w:szCs w:val="22"/>
              </w:rPr>
              <w:t>m</w:t>
            </w:r>
            <w:r w:rsidR="00813CD7">
              <w:rPr>
                <w:rFonts w:asciiTheme="majorHAnsi" w:hAnsiTheme="majorHAnsi"/>
                <w:sz w:val="22"/>
                <w:szCs w:val="22"/>
              </w:rPr>
              <w:t xml:space="preserve">eetings and </w:t>
            </w:r>
            <w:r w:rsidR="0039469D">
              <w:rPr>
                <w:rFonts w:asciiTheme="majorHAnsi" w:hAnsiTheme="majorHAnsi"/>
                <w:sz w:val="22"/>
                <w:szCs w:val="22"/>
              </w:rPr>
              <w:t>other Cochrane e</w:t>
            </w:r>
            <w:r w:rsidR="00813CD7">
              <w:rPr>
                <w:rFonts w:asciiTheme="majorHAnsi" w:hAnsiTheme="majorHAnsi"/>
                <w:sz w:val="22"/>
                <w:szCs w:val="22"/>
              </w:rPr>
              <w:t>vents.</w:t>
            </w:r>
          </w:p>
          <w:p w14:paraId="4C602D6F" w14:textId="1A936E11" w:rsidR="0039469D" w:rsidRPr="00551A37" w:rsidRDefault="0039469D" w:rsidP="00835635">
            <w:pPr>
              <w:pStyle w:val="Default"/>
              <w:contextualSpacing/>
              <w:rPr>
                <w:rFonts w:asciiTheme="majorHAnsi" w:hAnsiTheme="majorHAnsi"/>
                <w:sz w:val="22"/>
                <w:szCs w:val="22"/>
              </w:rPr>
            </w:pPr>
          </w:p>
        </w:tc>
      </w:tr>
      <w:tr w:rsidR="00570AB1" w:rsidRPr="00551A37" w14:paraId="29BA55C5" w14:textId="77777777" w:rsidTr="00F34611">
        <w:tc>
          <w:tcPr>
            <w:tcW w:w="1856" w:type="dxa"/>
            <w:shd w:val="clear" w:color="auto" w:fill="D9D9D9" w:themeFill="background1" w:themeFillShade="D9"/>
          </w:tcPr>
          <w:p w14:paraId="619FB5E9" w14:textId="77777777" w:rsidR="00570AB1" w:rsidRPr="00551A37" w:rsidRDefault="00570AB1" w:rsidP="0095706B">
            <w:pPr>
              <w:contextualSpacing/>
              <w:rPr>
                <w:rFonts w:asciiTheme="majorHAnsi" w:hAnsiTheme="majorHAnsi" w:cs="Arial"/>
                <w:b/>
              </w:rPr>
            </w:pPr>
            <w:r w:rsidRPr="00551A37">
              <w:rPr>
                <w:rFonts w:asciiTheme="majorHAnsi" w:hAnsiTheme="majorHAnsi" w:cs="Arial"/>
                <w:b/>
              </w:rPr>
              <w:t>Membership</w:t>
            </w:r>
          </w:p>
          <w:p w14:paraId="47129212" w14:textId="77777777" w:rsidR="00570AB1" w:rsidRPr="00551A37" w:rsidRDefault="00570AB1" w:rsidP="0095706B">
            <w:pPr>
              <w:contextualSpacing/>
              <w:rPr>
                <w:rFonts w:asciiTheme="majorHAnsi" w:hAnsiTheme="majorHAnsi" w:cs="Arial"/>
                <w:b/>
              </w:rPr>
            </w:pPr>
          </w:p>
          <w:p w14:paraId="2E7AA1FE" w14:textId="77777777" w:rsidR="00570AB1" w:rsidRPr="00551A37" w:rsidRDefault="00570AB1" w:rsidP="0095706B">
            <w:pPr>
              <w:contextualSpacing/>
              <w:rPr>
                <w:rFonts w:asciiTheme="majorHAnsi" w:hAnsiTheme="majorHAnsi" w:cs="Arial"/>
                <w:b/>
              </w:rPr>
            </w:pPr>
          </w:p>
        </w:tc>
        <w:tc>
          <w:tcPr>
            <w:tcW w:w="3806" w:type="dxa"/>
          </w:tcPr>
          <w:p w14:paraId="6767D81E" w14:textId="48B6CA6A" w:rsidR="0039469D" w:rsidRPr="0039469D" w:rsidRDefault="0039469D" w:rsidP="0039469D">
            <w:pPr>
              <w:pStyle w:val="Default"/>
              <w:contextualSpacing/>
              <w:rPr>
                <w:rFonts w:asciiTheme="majorHAnsi" w:hAnsiTheme="majorHAnsi"/>
                <w:b/>
                <w:sz w:val="22"/>
                <w:szCs w:val="22"/>
              </w:rPr>
            </w:pPr>
            <w:r w:rsidRPr="0039469D">
              <w:rPr>
                <w:rFonts w:asciiTheme="majorHAnsi" w:hAnsiTheme="majorHAnsi"/>
                <w:b/>
                <w:sz w:val="22"/>
                <w:szCs w:val="22"/>
              </w:rPr>
              <w:t xml:space="preserve">Trustees: </w:t>
            </w:r>
          </w:p>
          <w:p w14:paraId="31A564DE" w14:textId="596A7733" w:rsidR="00570AB1" w:rsidRPr="00551A37" w:rsidRDefault="00855A70" w:rsidP="0039469D">
            <w:pPr>
              <w:pStyle w:val="Default"/>
              <w:numPr>
                <w:ilvl w:val="0"/>
                <w:numId w:val="32"/>
              </w:numPr>
              <w:contextualSpacing/>
              <w:rPr>
                <w:rFonts w:asciiTheme="majorHAnsi" w:hAnsiTheme="majorHAnsi"/>
                <w:sz w:val="22"/>
                <w:szCs w:val="22"/>
              </w:rPr>
            </w:pPr>
            <w:r w:rsidRPr="00551A37">
              <w:rPr>
                <w:rFonts w:asciiTheme="majorHAnsi" w:hAnsiTheme="majorHAnsi"/>
                <w:sz w:val="22"/>
                <w:szCs w:val="22"/>
              </w:rPr>
              <w:t>Catherine Marshall</w:t>
            </w:r>
            <w:r w:rsidR="0039469D">
              <w:rPr>
                <w:rFonts w:asciiTheme="majorHAnsi" w:hAnsiTheme="majorHAnsi"/>
                <w:sz w:val="22"/>
                <w:szCs w:val="22"/>
              </w:rPr>
              <w:t xml:space="preserve"> (Chair) </w:t>
            </w:r>
          </w:p>
          <w:p w14:paraId="6CC34F5F" w14:textId="77777777" w:rsidR="00486A08" w:rsidRPr="00551A37" w:rsidRDefault="00855A70" w:rsidP="00486A08">
            <w:pPr>
              <w:pStyle w:val="Default"/>
              <w:numPr>
                <w:ilvl w:val="0"/>
                <w:numId w:val="32"/>
              </w:numPr>
              <w:contextualSpacing/>
              <w:rPr>
                <w:rFonts w:asciiTheme="majorHAnsi" w:hAnsiTheme="majorHAnsi"/>
                <w:sz w:val="22"/>
                <w:szCs w:val="22"/>
              </w:rPr>
            </w:pPr>
            <w:r w:rsidRPr="00551A37">
              <w:rPr>
                <w:rFonts w:asciiTheme="majorHAnsi" w:hAnsiTheme="majorHAnsi"/>
                <w:sz w:val="22"/>
                <w:szCs w:val="22"/>
              </w:rPr>
              <w:t>Gladys Faba</w:t>
            </w:r>
          </w:p>
          <w:p w14:paraId="1B2720E2" w14:textId="7A9AF909" w:rsidR="00855A70" w:rsidRPr="00551A37" w:rsidRDefault="00855A70" w:rsidP="00486A08">
            <w:pPr>
              <w:pStyle w:val="Default"/>
              <w:numPr>
                <w:ilvl w:val="0"/>
                <w:numId w:val="32"/>
              </w:numPr>
              <w:contextualSpacing/>
              <w:rPr>
                <w:rFonts w:asciiTheme="majorHAnsi" w:hAnsiTheme="majorHAnsi"/>
                <w:sz w:val="22"/>
                <w:szCs w:val="22"/>
              </w:rPr>
            </w:pPr>
            <w:r w:rsidRPr="00551A37">
              <w:rPr>
                <w:rFonts w:asciiTheme="majorHAnsi" w:hAnsiTheme="majorHAnsi"/>
                <w:sz w:val="22"/>
                <w:szCs w:val="22"/>
              </w:rPr>
              <w:t xml:space="preserve">Jordi Pardo </w:t>
            </w:r>
          </w:p>
          <w:p w14:paraId="4FBF7B45" w14:textId="77777777" w:rsidR="00855A70" w:rsidRDefault="00855A70" w:rsidP="00E0136D">
            <w:pPr>
              <w:pStyle w:val="Default"/>
              <w:numPr>
                <w:ilvl w:val="0"/>
                <w:numId w:val="32"/>
              </w:numPr>
              <w:contextualSpacing/>
              <w:rPr>
                <w:rFonts w:asciiTheme="majorHAnsi" w:hAnsiTheme="majorHAnsi"/>
                <w:sz w:val="22"/>
                <w:szCs w:val="22"/>
              </w:rPr>
            </w:pPr>
            <w:r w:rsidRPr="00551A37">
              <w:rPr>
                <w:rFonts w:asciiTheme="majorHAnsi" w:hAnsiTheme="majorHAnsi"/>
                <w:sz w:val="22"/>
                <w:szCs w:val="22"/>
              </w:rPr>
              <w:t>Sally Green</w:t>
            </w:r>
            <w:r w:rsidR="007177C4" w:rsidRPr="00551A37">
              <w:rPr>
                <w:rFonts w:asciiTheme="majorHAnsi" w:hAnsiTheme="majorHAnsi"/>
                <w:sz w:val="22"/>
                <w:szCs w:val="22"/>
              </w:rPr>
              <w:t xml:space="preserve"> </w:t>
            </w:r>
          </w:p>
          <w:p w14:paraId="7CEC8115" w14:textId="376DC305" w:rsidR="002C7086" w:rsidRPr="00551A37" w:rsidRDefault="002C7086" w:rsidP="00E0136D">
            <w:pPr>
              <w:pStyle w:val="Default"/>
              <w:numPr>
                <w:ilvl w:val="0"/>
                <w:numId w:val="32"/>
              </w:numPr>
              <w:contextualSpacing/>
              <w:rPr>
                <w:rFonts w:asciiTheme="majorHAnsi" w:hAnsiTheme="majorHAnsi"/>
                <w:sz w:val="22"/>
                <w:szCs w:val="22"/>
              </w:rPr>
            </w:pPr>
            <w:r>
              <w:rPr>
                <w:rFonts w:asciiTheme="majorHAnsi" w:hAnsiTheme="majorHAnsi"/>
                <w:sz w:val="22"/>
                <w:szCs w:val="22"/>
              </w:rPr>
              <w:t>Jan Clarkson</w:t>
            </w:r>
            <w:bookmarkStart w:id="1" w:name="_GoBack"/>
            <w:bookmarkEnd w:id="1"/>
          </w:p>
        </w:tc>
        <w:tc>
          <w:tcPr>
            <w:tcW w:w="3806" w:type="dxa"/>
          </w:tcPr>
          <w:p w14:paraId="4ABB9355" w14:textId="340CC43E" w:rsidR="0039469D" w:rsidRPr="0039469D" w:rsidRDefault="0039469D" w:rsidP="0039469D">
            <w:pPr>
              <w:pStyle w:val="Default"/>
              <w:contextualSpacing/>
              <w:rPr>
                <w:rFonts w:asciiTheme="majorHAnsi" w:hAnsiTheme="majorHAnsi"/>
                <w:b/>
                <w:sz w:val="22"/>
                <w:szCs w:val="22"/>
              </w:rPr>
            </w:pPr>
            <w:r w:rsidRPr="0039469D">
              <w:rPr>
                <w:rFonts w:asciiTheme="majorHAnsi" w:hAnsiTheme="majorHAnsi"/>
                <w:b/>
                <w:sz w:val="22"/>
                <w:szCs w:val="22"/>
              </w:rPr>
              <w:t xml:space="preserve">Other members: </w:t>
            </w:r>
          </w:p>
          <w:p w14:paraId="20E7B264" w14:textId="452D3164" w:rsidR="00570AB1" w:rsidRPr="00551A37" w:rsidRDefault="002C7086" w:rsidP="0039469D">
            <w:pPr>
              <w:pStyle w:val="Default"/>
              <w:numPr>
                <w:ilvl w:val="0"/>
                <w:numId w:val="41"/>
              </w:numPr>
              <w:contextualSpacing/>
              <w:rPr>
                <w:rFonts w:asciiTheme="majorHAnsi" w:hAnsiTheme="majorHAnsi"/>
                <w:b/>
                <w:sz w:val="22"/>
                <w:szCs w:val="22"/>
              </w:rPr>
            </w:pPr>
            <w:r>
              <w:rPr>
                <w:rFonts w:asciiTheme="majorHAnsi" w:hAnsiTheme="majorHAnsi"/>
                <w:sz w:val="22"/>
                <w:szCs w:val="22"/>
              </w:rPr>
              <w:t>Robert Dellavalle</w:t>
            </w:r>
          </w:p>
          <w:p w14:paraId="42793709" w14:textId="6187B1F0" w:rsidR="00835635" w:rsidRDefault="007177C4" w:rsidP="00835635">
            <w:pPr>
              <w:pStyle w:val="Default"/>
              <w:numPr>
                <w:ilvl w:val="0"/>
                <w:numId w:val="32"/>
              </w:numPr>
              <w:contextualSpacing/>
              <w:rPr>
                <w:rFonts w:asciiTheme="majorHAnsi" w:hAnsiTheme="majorHAnsi"/>
                <w:bCs/>
                <w:sz w:val="22"/>
                <w:szCs w:val="22"/>
              </w:rPr>
            </w:pPr>
            <w:r w:rsidRPr="00551A37">
              <w:rPr>
                <w:rFonts w:asciiTheme="majorHAnsi" w:hAnsiTheme="majorHAnsi"/>
                <w:bCs/>
                <w:sz w:val="22"/>
                <w:szCs w:val="22"/>
              </w:rPr>
              <w:t xml:space="preserve">Tamara </w:t>
            </w:r>
            <w:r w:rsidR="009B2A4C" w:rsidRPr="00551A37">
              <w:rPr>
                <w:rFonts w:asciiTheme="majorHAnsi" w:hAnsiTheme="majorHAnsi"/>
                <w:bCs/>
                <w:sz w:val="22"/>
                <w:szCs w:val="22"/>
              </w:rPr>
              <w:t>K</w:t>
            </w:r>
            <w:r w:rsidRPr="00551A37">
              <w:rPr>
                <w:rFonts w:asciiTheme="majorHAnsi" w:hAnsiTheme="majorHAnsi"/>
                <w:bCs/>
                <w:sz w:val="22"/>
                <w:szCs w:val="22"/>
              </w:rPr>
              <w:t>redo</w:t>
            </w:r>
          </w:p>
          <w:p w14:paraId="2DC22EA9" w14:textId="71493591" w:rsidR="0039469D" w:rsidRPr="00551A37" w:rsidRDefault="0039469D" w:rsidP="00835635">
            <w:pPr>
              <w:pStyle w:val="Default"/>
              <w:numPr>
                <w:ilvl w:val="0"/>
                <w:numId w:val="32"/>
              </w:numPr>
              <w:contextualSpacing/>
              <w:rPr>
                <w:rFonts w:asciiTheme="majorHAnsi" w:hAnsiTheme="majorHAnsi"/>
                <w:bCs/>
                <w:sz w:val="22"/>
                <w:szCs w:val="22"/>
              </w:rPr>
            </w:pPr>
            <w:r>
              <w:rPr>
                <w:rFonts w:asciiTheme="majorHAnsi" w:hAnsiTheme="majorHAnsi"/>
                <w:bCs/>
                <w:sz w:val="22"/>
                <w:szCs w:val="22"/>
              </w:rPr>
              <w:t>Chris Champion</w:t>
            </w:r>
          </w:p>
          <w:p w14:paraId="67E57ABC" w14:textId="4966CAD3" w:rsidR="0039469D" w:rsidRPr="0039469D" w:rsidRDefault="00855A70" w:rsidP="0039469D">
            <w:pPr>
              <w:pStyle w:val="Default"/>
              <w:numPr>
                <w:ilvl w:val="0"/>
                <w:numId w:val="32"/>
              </w:numPr>
              <w:contextualSpacing/>
              <w:rPr>
                <w:rFonts w:asciiTheme="majorHAnsi" w:hAnsiTheme="majorHAnsi"/>
                <w:bCs/>
                <w:sz w:val="22"/>
                <w:szCs w:val="22"/>
              </w:rPr>
            </w:pPr>
            <w:r w:rsidRPr="00551A37">
              <w:rPr>
                <w:rFonts w:asciiTheme="majorHAnsi" w:hAnsiTheme="majorHAnsi"/>
                <w:bCs/>
                <w:sz w:val="22"/>
                <w:szCs w:val="22"/>
              </w:rPr>
              <w:t>Juliane R</w:t>
            </w:r>
            <w:r w:rsidR="00C1206C">
              <w:rPr>
                <w:rFonts w:asciiTheme="majorHAnsi" w:hAnsiTheme="majorHAnsi"/>
                <w:bCs/>
                <w:sz w:val="22"/>
                <w:szCs w:val="22"/>
              </w:rPr>
              <w:t>ie</w:t>
            </w:r>
            <w:r w:rsidRPr="00551A37">
              <w:rPr>
                <w:rFonts w:asciiTheme="majorHAnsi" w:hAnsiTheme="majorHAnsi"/>
                <w:bCs/>
                <w:sz w:val="22"/>
                <w:szCs w:val="22"/>
              </w:rPr>
              <w:t>d</w:t>
            </w:r>
            <w:r w:rsidR="0039469D">
              <w:rPr>
                <w:rFonts w:asciiTheme="majorHAnsi" w:hAnsiTheme="majorHAnsi"/>
                <w:bCs/>
                <w:sz w:val="22"/>
                <w:szCs w:val="22"/>
              </w:rPr>
              <w:t xml:space="preserve"> </w:t>
            </w:r>
          </w:p>
          <w:p w14:paraId="546BE784" w14:textId="4033BEA0" w:rsidR="00855A70" w:rsidRDefault="00855A70" w:rsidP="00835635">
            <w:pPr>
              <w:pStyle w:val="Default"/>
              <w:numPr>
                <w:ilvl w:val="0"/>
                <w:numId w:val="32"/>
              </w:numPr>
              <w:contextualSpacing/>
              <w:rPr>
                <w:rFonts w:asciiTheme="majorHAnsi" w:hAnsiTheme="majorHAnsi"/>
                <w:bCs/>
                <w:sz w:val="22"/>
                <w:szCs w:val="22"/>
              </w:rPr>
            </w:pPr>
            <w:r w:rsidRPr="00551A37">
              <w:rPr>
                <w:rFonts w:asciiTheme="majorHAnsi" w:hAnsiTheme="majorHAnsi"/>
                <w:bCs/>
                <w:sz w:val="22"/>
                <w:szCs w:val="22"/>
              </w:rPr>
              <w:t>Jo Anthony</w:t>
            </w:r>
          </w:p>
          <w:p w14:paraId="1C24E85A" w14:textId="34D4FC64" w:rsidR="005D2DB6" w:rsidRPr="00551A37" w:rsidRDefault="005D2DB6" w:rsidP="00835635">
            <w:pPr>
              <w:pStyle w:val="Default"/>
              <w:numPr>
                <w:ilvl w:val="0"/>
                <w:numId w:val="32"/>
              </w:numPr>
              <w:contextualSpacing/>
              <w:rPr>
                <w:rFonts w:asciiTheme="majorHAnsi" w:hAnsiTheme="majorHAnsi"/>
                <w:bCs/>
                <w:sz w:val="22"/>
                <w:szCs w:val="22"/>
              </w:rPr>
            </w:pPr>
            <w:r>
              <w:rPr>
                <w:rFonts w:asciiTheme="majorHAnsi" w:hAnsiTheme="majorHAnsi"/>
                <w:bCs/>
                <w:sz w:val="22"/>
                <w:szCs w:val="22"/>
              </w:rPr>
              <w:t xml:space="preserve">Head of Finance/Finance representative </w:t>
            </w:r>
          </w:p>
          <w:p w14:paraId="3677B728" w14:textId="2A5D65A4" w:rsidR="00855A70" w:rsidRPr="00551A37" w:rsidRDefault="00855A70" w:rsidP="00835635">
            <w:pPr>
              <w:pStyle w:val="Default"/>
              <w:numPr>
                <w:ilvl w:val="0"/>
                <w:numId w:val="32"/>
              </w:numPr>
              <w:contextualSpacing/>
              <w:rPr>
                <w:rFonts w:asciiTheme="majorHAnsi" w:hAnsiTheme="majorHAnsi"/>
                <w:b/>
                <w:sz w:val="22"/>
                <w:szCs w:val="22"/>
              </w:rPr>
            </w:pPr>
            <w:r w:rsidRPr="00551A37">
              <w:rPr>
                <w:rFonts w:asciiTheme="majorHAnsi" w:hAnsiTheme="majorHAnsi"/>
                <w:bCs/>
                <w:sz w:val="22"/>
                <w:szCs w:val="22"/>
              </w:rPr>
              <w:t>Sabrina Khamissa</w:t>
            </w:r>
          </w:p>
        </w:tc>
      </w:tr>
      <w:tr w:rsidR="00A93C14" w:rsidRPr="00551A37" w14:paraId="15773B2A" w14:textId="77777777" w:rsidTr="003F6B28">
        <w:tc>
          <w:tcPr>
            <w:tcW w:w="1856" w:type="dxa"/>
            <w:shd w:val="clear" w:color="auto" w:fill="D9D9D9" w:themeFill="background1" w:themeFillShade="D9"/>
          </w:tcPr>
          <w:p w14:paraId="6C79310B" w14:textId="5A17B37A" w:rsidR="00A93C14" w:rsidRPr="00551A37" w:rsidRDefault="002D6689" w:rsidP="0095706B">
            <w:pPr>
              <w:contextualSpacing/>
              <w:rPr>
                <w:rFonts w:asciiTheme="majorHAnsi" w:hAnsiTheme="majorHAnsi" w:cs="Arial"/>
                <w:b/>
              </w:rPr>
            </w:pPr>
            <w:r w:rsidRPr="00551A37">
              <w:rPr>
                <w:rFonts w:asciiTheme="majorHAnsi" w:hAnsiTheme="majorHAnsi" w:cs="Arial"/>
                <w:b/>
              </w:rPr>
              <w:t>Remit</w:t>
            </w:r>
          </w:p>
        </w:tc>
        <w:tc>
          <w:tcPr>
            <w:tcW w:w="7612" w:type="dxa"/>
            <w:gridSpan w:val="2"/>
          </w:tcPr>
          <w:p w14:paraId="113FEA6C" w14:textId="6E4FEF0D" w:rsidR="00855A70" w:rsidRPr="00813CD7" w:rsidRDefault="00455D3E" w:rsidP="00855A70">
            <w:pPr>
              <w:rPr>
                <w:rFonts w:asciiTheme="majorHAnsi" w:hAnsiTheme="majorHAnsi"/>
                <w:lang w:val="en-US"/>
              </w:rPr>
            </w:pPr>
            <w:r w:rsidRPr="00551A37">
              <w:rPr>
                <w:rFonts w:asciiTheme="majorHAnsi" w:hAnsiTheme="majorHAnsi"/>
                <w:color w:val="000000" w:themeColor="text1"/>
              </w:rPr>
              <w:t>The remit of the</w:t>
            </w:r>
            <w:r w:rsidR="00E07226" w:rsidRPr="00551A37">
              <w:rPr>
                <w:rFonts w:asciiTheme="majorHAnsi" w:hAnsiTheme="majorHAnsi"/>
                <w:color w:val="000000" w:themeColor="text1"/>
              </w:rPr>
              <w:t xml:space="preserve"> </w:t>
            </w:r>
            <w:r w:rsidR="00855A70" w:rsidRPr="00551A37">
              <w:rPr>
                <w:rFonts w:asciiTheme="majorHAnsi" w:hAnsiTheme="majorHAnsi"/>
                <w:color w:val="000000" w:themeColor="text1"/>
              </w:rPr>
              <w:t>Working Group</w:t>
            </w:r>
            <w:r w:rsidR="003F6B28" w:rsidRPr="00551A37">
              <w:rPr>
                <w:rFonts w:asciiTheme="majorHAnsi" w:hAnsiTheme="majorHAnsi"/>
                <w:color w:val="000000" w:themeColor="text1"/>
              </w:rPr>
              <w:t xml:space="preserve"> </w:t>
            </w:r>
            <w:r w:rsidR="00855A70" w:rsidRPr="00551A37">
              <w:rPr>
                <w:rFonts w:asciiTheme="majorHAnsi" w:hAnsiTheme="majorHAnsi"/>
                <w:color w:val="000000" w:themeColor="text1"/>
              </w:rPr>
              <w:t>is to</w:t>
            </w:r>
            <w:r w:rsidR="00855A70" w:rsidRPr="00551A37">
              <w:rPr>
                <w:rFonts w:asciiTheme="majorHAnsi" w:hAnsiTheme="majorHAnsi"/>
                <w:lang w:val="en-US"/>
              </w:rPr>
              <w:t>:</w:t>
            </w:r>
          </w:p>
          <w:p w14:paraId="5C10F019" w14:textId="2565F6B2" w:rsidR="00855A70" w:rsidRPr="00551A37" w:rsidRDefault="00855A70" w:rsidP="00855A70">
            <w:pPr>
              <w:pStyle w:val="ListParagraph"/>
              <w:numPr>
                <w:ilvl w:val="0"/>
                <w:numId w:val="38"/>
              </w:numPr>
              <w:rPr>
                <w:rFonts w:asciiTheme="majorHAnsi" w:hAnsiTheme="majorHAnsi"/>
                <w:sz w:val="22"/>
                <w:szCs w:val="22"/>
              </w:rPr>
            </w:pPr>
            <w:r w:rsidRPr="00551A37">
              <w:rPr>
                <w:rFonts w:asciiTheme="majorHAnsi" w:hAnsiTheme="majorHAnsi"/>
                <w:sz w:val="22"/>
                <w:szCs w:val="22"/>
              </w:rPr>
              <w:t>review the impact and outcome of recommendations made in the 2015 Cochrane Events Review</w:t>
            </w:r>
            <w:r w:rsidR="0039469D">
              <w:rPr>
                <w:rFonts w:asciiTheme="majorHAnsi" w:hAnsiTheme="majorHAnsi"/>
                <w:sz w:val="22"/>
                <w:szCs w:val="22"/>
              </w:rPr>
              <w:t>;</w:t>
            </w:r>
          </w:p>
          <w:p w14:paraId="52179F89" w14:textId="1AE9E7E0" w:rsidR="00551A37" w:rsidRPr="00551A37" w:rsidRDefault="00855A70" w:rsidP="00855A70">
            <w:pPr>
              <w:pStyle w:val="ListParagraph"/>
              <w:numPr>
                <w:ilvl w:val="0"/>
                <w:numId w:val="38"/>
              </w:numPr>
              <w:rPr>
                <w:rFonts w:asciiTheme="majorHAnsi" w:hAnsiTheme="majorHAnsi"/>
                <w:sz w:val="22"/>
                <w:szCs w:val="22"/>
              </w:rPr>
            </w:pPr>
            <w:r w:rsidRPr="00551A37">
              <w:rPr>
                <w:rFonts w:asciiTheme="majorHAnsi" w:hAnsiTheme="majorHAnsi"/>
                <w:sz w:val="22"/>
                <w:szCs w:val="22"/>
              </w:rPr>
              <w:t xml:space="preserve">consider whether further action is required to assess </w:t>
            </w:r>
            <w:r w:rsidR="007177C4" w:rsidRPr="00551A37">
              <w:rPr>
                <w:rFonts w:asciiTheme="majorHAnsi" w:hAnsiTheme="majorHAnsi"/>
                <w:sz w:val="22"/>
                <w:szCs w:val="22"/>
              </w:rPr>
              <w:t xml:space="preserve">strategic </w:t>
            </w:r>
            <w:r w:rsidRPr="00551A37">
              <w:rPr>
                <w:rFonts w:asciiTheme="majorHAnsi" w:hAnsiTheme="majorHAnsi"/>
                <w:sz w:val="22"/>
                <w:szCs w:val="22"/>
              </w:rPr>
              <w:t>risks and opportunities</w:t>
            </w:r>
            <w:r w:rsidR="0039469D">
              <w:rPr>
                <w:rFonts w:asciiTheme="majorHAnsi" w:hAnsiTheme="majorHAnsi"/>
                <w:sz w:val="22"/>
                <w:szCs w:val="22"/>
              </w:rPr>
              <w:t xml:space="preserve"> – including financial -</w:t>
            </w:r>
            <w:r w:rsidRPr="00551A37">
              <w:rPr>
                <w:rFonts w:asciiTheme="majorHAnsi" w:hAnsiTheme="majorHAnsi"/>
                <w:sz w:val="22"/>
                <w:szCs w:val="22"/>
              </w:rPr>
              <w:t xml:space="preserve"> associated with holding colloquia and other events in locations around the world</w:t>
            </w:r>
            <w:r w:rsidR="0039469D">
              <w:rPr>
                <w:rFonts w:asciiTheme="majorHAnsi" w:hAnsiTheme="majorHAnsi"/>
                <w:sz w:val="22"/>
                <w:szCs w:val="22"/>
              </w:rPr>
              <w:t>;</w:t>
            </w:r>
          </w:p>
          <w:p w14:paraId="10D7D822" w14:textId="7A79C3E3" w:rsidR="00855A70" w:rsidRPr="00551A37" w:rsidRDefault="00551A37" w:rsidP="00855A70">
            <w:pPr>
              <w:pStyle w:val="ListParagraph"/>
              <w:numPr>
                <w:ilvl w:val="0"/>
                <w:numId w:val="38"/>
              </w:numPr>
              <w:rPr>
                <w:rFonts w:asciiTheme="majorHAnsi" w:hAnsiTheme="majorHAnsi"/>
                <w:sz w:val="22"/>
                <w:szCs w:val="22"/>
              </w:rPr>
            </w:pPr>
            <w:r w:rsidRPr="00551A37">
              <w:rPr>
                <w:rFonts w:asciiTheme="majorHAnsi" w:hAnsiTheme="majorHAnsi"/>
                <w:sz w:val="22"/>
                <w:szCs w:val="22"/>
              </w:rPr>
              <w:t>provide the Governing Board with a succinct report with recommendations for action</w:t>
            </w:r>
            <w:r w:rsidR="00855A70" w:rsidRPr="00551A37">
              <w:rPr>
                <w:rFonts w:asciiTheme="majorHAnsi" w:hAnsiTheme="majorHAnsi"/>
                <w:sz w:val="22"/>
                <w:szCs w:val="22"/>
              </w:rPr>
              <w:t>.</w:t>
            </w:r>
          </w:p>
          <w:p w14:paraId="7FEF66F2" w14:textId="77777777" w:rsidR="00855A70" w:rsidRPr="00551A37" w:rsidRDefault="00855A70" w:rsidP="00855A70">
            <w:pPr>
              <w:rPr>
                <w:rFonts w:asciiTheme="majorHAnsi" w:hAnsiTheme="majorHAnsi"/>
              </w:rPr>
            </w:pPr>
          </w:p>
          <w:p w14:paraId="16F2E926" w14:textId="77777777" w:rsidR="00855A70" w:rsidRPr="00551A37" w:rsidRDefault="00855A70" w:rsidP="00855A70">
            <w:pPr>
              <w:rPr>
                <w:rFonts w:asciiTheme="majorHAnsi" w:hAnsiTheme="majorHAnsi"/>
                <w:lang w:val="en-US"/>
              </w:rPr>
            </w:pPr>
            <w:r w:rsidRPr="00551A37">
              <w:rPr>
                <w:rFonts w:asciiTheme="majorHAnsi" w:hAnsiTheme="majorHAnsi"/>
                <w:lang w:val="en-US"/>
              </w:rPr>
              <w:t>Strategic issues to be considered:</w:t>
            </w:r>
          </w:p>
          <w:p w14:paraId="7FE70D33" w14:textId="2C270073" w:rsidR="00855A70" w:rsidRPr="00551A37" w:rsidRDefault="00855A70" w:rsidP="00855A70">
            <w:pPr>
              <w:pStyle w:val="ListParagraph"/>
              <w:numPr>
                <w:ilvl w:val="0"/>
                <w:numId w:val="39"/>
              </w:numPr>
              <w:rPr>
                <w:rFonts w:asciiTheme="majorHAnsi" w:hAnsiTheme="majorHAnsi"/>
                <w:sz w:val="22"/>
                <w:szCs w:val="22"/>
              </w:rPr>
            </w:pPr>
            <w:r w:rsidRPr="00551A37">
              <w:rPr>
                <w:rFonts w:asciiTheme="majorHAnsi" w:hAnsiTheme="majorHAnsi"/>
                <w:sz w:val="22"/>
                <w:szCs w:val="22"/>
              </w:rPr>
              <w:t>What is Cochrane seeking to achieve by holding Colloquia and other events? Who are the key audiences</w:t>
            </w:r>
            <w:r w:rsidR="00FF595F" w:rsidRPr="00551A37">
              <w:rPr>
                <w:rFonts w:asciiTheme="majorHAnsi" w:hAnsiTheme="majorHAnsi"/>
                <w:sz w:val="22"/>
                <w:szCs w:val="22"/>
              </w:rPr>
              <w:t xml:space="preserve"> Cochrane wishes to reach</w:t>
            </w:r>
            <w:r w:rsidRPr="00551A37">
              <w:rPr>
                <w:rFonts w:asciiTheme="majorHAnsi" w:hAnsiTheme="majorHAnsi"/>
                <w:sz w:val="22"/>
                <w:szCs w:val="22"/>
              </w:rPr>
              <w:t>?</w:t>
            </w:r>
          </w:p>
          <w:p w14:paraId="7870344C" w14:textId="4D9CFEDB" w:rsidR="00FF595F" w:rsidRPr="00551A37" w:rsidRDefault="00FF595F" w:rsidP="00FF595F">
            <w:pPr>
              <w:pStyle w:val="ListParagraph"/>
              <w:numPr>
                <w:ilvl w:val="0"/>
                <w:numId w:val="39"/>
              </w:numPr>
              <w:rPr>
                <w:rFonts w:asciiTheme="majorHAnsi" w:hAnsiTheme="majorHAnsi"/>
                <w:sz w:val="22"/>
                <w:szCs w:val="22"/>
              </w:rPr>
            </w:pPr>
            <w:r w:rsidRPr="00551A37">
              <w:rPr>
                <w:rFonts w:asciiTheme="majorHAnsi" w:hAnsiTheme="majorHAnsi"/>
                <w:sz w:val="22"/>
                <w:szCs w:val="22"/>
              </w:rPr>
              <w:t>If Cochrane wishes to invest in promoting its activities around the globe</w:t>
            </w:r>
            <w:r w:rsidR="0039469D">
              <w:rPr>
                <w:rFonts w:asciiTheme="majorHAnsi" w:hAnsiTheme="majorHAnsi"/>
                <w:sz w:val="22"/>
                <w:szCs w:val="22"/>
              </w:rPr>
              <w:t xml:space="preserve">, </w:t>
            </w:r>
            <w:r w:rsidRPr="00551A37">
              <w:rPr>
                <w:rFonts w:asciiTheme="majorHAnsi" w:hAnsiTheme="majorHAnsi"/>
                <w:sz w:val="22"/>
                <w:szCs w:val="22"/>
              </w:rPr>
              <w:t xml:space="preserve">what are the best vehicles to do this? </w:t>
            </w:r>
          </w:p>
          <w:p w14:paraId="5197F309" w14:textId="0EC36116" w:rsidR="00FF595F" w:rsidRPr="00551A37" w:rsidRDefault="00855A70" w:rsidP="00FF595F">
            <w:pPr>
              <w:pStyle w:val="ListParagraph"/>
              <w:numPr>
                <w:ilvl w:val="0"/>
                <w:numId w:val="39"/>
              </w:numPr>
              <w:rPr>
                <w:rFonts w:asciiTheme="majorHAnsi" w:hAnsiTheme="majorHAnsi"/>
                <w:sz w:val="22"/>
                <w:szCs w:val="22"/>
              </w:rPr>
            </w:pPr>
            <w:r w:rsidRPr="00551A37">
              <w:rPr>
                <w:rFonts w:asciiTheme="majorHAnsi" w:hAnsiTheme="majorHAnsi"/>
                <w:sz w:val="22"/>
                <w:szCs w:val="22"/>
              </w:rPr>
              <w:t xml:space="preserve">Is having solely Cochrane branded events the best solution – or would </w:t>
            </w:r>
          </w:p>
          <w:p w14:paraId="0C605F0E" w14:textId="77777777" w:rsidR="007177C4" w:rsidRPr="00551A37" w:rsidRDefault="00855A70" w:rsidP="00FF595F">
            <w:pPr>
              <w:pStyle w:val="ListParagraph"/>
              <w:rPr>
                <w:rFonts w:asciiTheme="majorHAnsi" w:hAnsiTheme="majorHAnsi"/>
                <w:sz w:val="22"/>
                <w:szCs w:val="22"/>
              </w:rPr>
            </w:pPr>
            <w:r w:rsidRPr="00551A37">
              <w:rPr>
                <w:rFonts w:asciiTheme="majorHAnsi" w:hAnsiTheme="majorHAnsi"/>
                <w:sz w:val="22"/>
                <w:szCs w:val="22"/>
              </w:rPr>
              <w:t xml:space="preserve">working more closely and regularly with partner </w:t>
            </w:r>
            <w:proofErr w:type="spellStart"/>
            <w:r w:rsidRPr="00551A37">
              <w:rPr>
                <w:rFonts w:asciiTheme="majorHAnsi" w:hAnsiTheme="majorHAnsi"/>
                <w:sz w:val="22"/>
                <w:szCs w:val="22"/>
              </w:rPr>
              <w:t>organisations</w:t>
            </w:r>
            <w:proofErr w:type="spellEnd"/>
            <w:r w:rsidRPr="00551A37">
              <w:rPr>
                <w:rFonts w:asciiTheme="majorHAnsi" w:hAnsiTheme="majorHAnsi"/>
                <w:sz w:val="22"/>
                <w:szCs w:val="22"/>
              </w:rPr>
              <w:t xml:space="preserve"> promote a stronger platform for Cochrane to build its strategic goals in the areas </w:t>
            </w:r>
            <w:proofErr w:type="gramStart"/>
            <w:r w:rsidRPr="00551A37">
              <w:rPr>
                <w:rFonts w:asciiTheme="majorHAnsi" w:hAnsiTheme="majorHAnsi"/>
                <w:sz w:val="22"/>
                <w:szCs w:val="22"/>
              </w:rPr>
              <w:t xml:space="preserve">of </w:t>
            </w:r>
            <w:r w:rsidR="007177C4" w:rsidRPr="00551A37">
              <w:rPr>
                <w:rFonts w:asciiTheme="majorHAnsi" w:hAnsiTheme="majorHAnsi"/>
                <w:sz w:val="22"/>
                <w:szCs w:val="22"/>
              </w:rPr>
              <w:t>:</w:t>
            </w:r>
            <w:proofErr w:type="gramEnd"/>
          </w:p>
          <w:p w14:paraId="1F90E17C" w14:textId="27818658" w:rsidR="00551A37" w:rsidRPr="00551A37" w:rsidRDefault="007177C4" w:rsidP="00551A37">
            <w:pPr>
              <w:pStyle w:val="ListParagraph"/>
              <w:numPr>
                <w:ilvl w:val="1"/>
                <w:numId w:val="39"/>
              </w:numPr>
              <w:rPr>
                <w:rFonts w:asciiTheme="majorHAnsi" w:hAnsiTheme="majorHAnsi"/>
                <w:sz w:val="22"/>
                <w:szCs w:val="22"/>
              </w:rPr>
            </w:pPr>
            <w:r w:rsidRPr="00551A37">
              <w:rPr>
                <w:rFonts w:asciiTheme="majorHAnsi" w:hAnsiTheme="majorHAnsi"/>
                <w:sz w:val="22"/>
                <w:szCs w:val="22"/>
              </w:rPr>
              <w:t>building membership</w:t>
            </w:r>
            <w:r w:rsidR="00551A37" w:rsidRPr="00551A37">
              <w:rPr>
                <w:rFonts w:asciiTheme="majorHAnsi" w:hAnsiTheme="majorHAnsi"/>
                <w:sz w:val="22"/>
                <w:szCs w:val="22"/>
              </w:rPr>
              <w:t>, skills</w:t>
            </w:r>
            <w:r w:rsidRPr="00551A37">
              <w:rPr>
                <w:rFonts w:asciiTheme="majorHAnsi" w:hAnsiTheme="majorHAnsi"/>
                <w:sz w:val="22"/>
                <w:szCs w:val="22"/>
              </w:rPr>
              <w:t xml:space="preserve"> </w:t>
            </w:r>
            <w:r w:rsidR="00551A37" w:rsidRPr="00551A37">
              <w:rPr>
                <w:rFonts w:asciiTheme="majorHAnsi" w:hAnsiTheme="majorHAnsi"/>
                <w:sz w:val="22"/>
                <w:szCs w:val="22"/>
              </w:rPr>
              <w:t>and capacity especially in under-represented global regions</w:t>
            </w:r>
          </w:p>
          <w:p w14:paraId="54DACE42" w14:textId="77777777" w:rsidR="007177C4" w:rsidRPr="00551A37" w:rsidRDefault="007177C4" w:rsidP="007177C4">
            <w:pPr>
              <w:pStyle w:val="ListParagraph"/>
              <w:numPr>
                <w:ilvl w:val="1"/>
                <w:numId w:val="39"/>
              </w:numPr>
              <w:rPr>
                <w:rFonts w:asciiTheme="majorHAnsi" w:hAnsiTheme="majorHAnsi"/>
                <w:sz w:val="22"/>
                <w:szCs w:val="22"/>
              </w:rPr>
            </w:pPr>
            <w:r w:rsidRPr="00551A37">
              <w:rPr>
                <w:rFonts w:asciiTheme="majorHAnsi" w:hAnsiTheme="majorHAnsi"/>
                <w:sz w:val="22"/>
                <w:szCs w:val="22"/>
              </w:rPr>
              <w:t xml:space="preserve">expanding </w:t>
            </w:r>
            <w:r w:rsidR="00855A70" w:rsidRPr="00551A37">
              <w:rPr>
                <w:rFonts w:asciiTheme="majorHAnsi" w:hAnsiTheme="majorHAnsi"/>
                <w:sz w:val="22"/>
                <w:szCs w:val="22"/>
              </w:rPr>
              <w:t xml:space="preserve">knowledge translation and </w:t>
            </w:r>
          </w:p>
          <w:p w14:paraId="31DC8261" w14:textId="2F0BAFCB" w:rsidR="007177C4" w:rsidRPr="00551A37" w:rsidRDefault="00855A70" w:rsidP="007177C4">
            <w:pPr>
              <w:pStyle w:val="ListParagraph"/>
              <w:numPr>
                <w:ilvl w:val="1"/>
                <w:numId w:val="39"/>
              </w:numPr>
              <w:rPr>
                <w:rFonts w:asciiTheme="majorHAnsi" w:hAnsiTheme="majorHAnsi"/>
                <w:sz w:val="22"/>
                <w:szCs w:val="22"/>
              </w:rPr>
            </w:pPr>
            <w:r w:rsidRPr="00551A37">
              <w:rPr>
                <w:rFonts w:asciiTheme="majorHAnsi" w:hAnsiTheme="majorHAnsi"/>
                <w:sz w:val="22"/>
                <w:szCs w:val="22"/>
              </w:rPr>
              <w:lastRenderedPageBreak/>
              <w:t>advocacy for evidence-based healthcare</w:t>
            </w:r>
          </w:p>
          <w:p w14:paraId="7266D5BD" w14:textId="2C5CE64F" w:rsidR="007177C4" w:rsidRPr="00551A37" w:rsidRDefault="007177C4" w:rsidP="007177C4">
            <w:pPr>
              <w:pStyle w:val="ListParagraph"/>
              <w:numPr>
                <w:ilvl w:val="1"/>
                <w:numId w:val="39"/>
              </w:numPr>
              <w:rPr>
                <w:rFonts w:asciiTheme="majorHAnsi" w:hAnsiTheme="majorHAnsi"/>
                <w:sz w:val="22"/>
                <w:szCs w:val="22"/>
              </w:rPr>
            </w:pPr>
            <w:r w:rsidRPr="00551A37">
              <w:rPr>
                <w:rFonts w:asciiTheme="majorHAnsi" w:hAnsiTheme="majorHAnsi"/>
                <w:sz w:val="22"/>
                <w:szCs w:val="22"/>
              </w:rPr>
              <w:t>building partnerships</w:t>
            </w:r>
            <w:r w:rsidR="00551A37" w:rsidRPr="00551A37">
              <w:rPr>
                <w:rFonts w:asciiTheme="majorHAnsi" w:hAnsiTheme="majorHAnsi"/>
                <w:sz w:val="22"/>
                <w:szCs w:val="22"/>
              </w:rPr>
              <w:t>,</w:t>
            </w:r>
            <w:r w:rsidRPr="00551A37">
              <w:rPr>
                <w:rFonts w:asciiTheme="majorHAnsi" w:hAnsiTheme="majorHAnsi"/>
                <w:sz w:val="22"/>
                <w:szCs w:val="22"/>
              </w:rPr>
              <w:t xml:space="preserve"> and </w:t>
            </w:r>
          </w:p>
          <w:p w14:paraId="5DF258C8" w14:textId="6E63BFB5" w:rsidR="00855A70" w:rsidRPr="00551A37" w:rsidRDefault="007177C4" w:rsidP="007177C4">
            <w:pPr>
              <w:pStyle w:val="ListParagraph"/>
              <w:numPr>
                <w:ilvl w:val="1"/>
                <w:numId w:val="39"/>
              </w:numPr>
              <w:rPr>
                <w:rFonts w:asciiTheme="majorHAnsi" w:hAnsiTheme="majorHAnsi"/>
                <w:sz w:val="22"/>
                <w:szCs w:val="22"/>
              </w:rPr>
            </w:pPr>
            <w:r w:rsidRPr="00551A37">
              <w:rPr>
                <w:rFonts w:asciiTheme="majorHAnsi" w:hAnsiTheme="majorHAnsi"/>
                <w:sz w:val="22"/>
                <w:szCs w:val="22"/>
              </w:rPr>
              <w:t>increasing the visibility of Cochrane</w:t>
            </w:r>
            <w:r w:rsidR="00551A37" w:rsidRPr="00551A37">
              <w:rPr>
                <w:rFonts w:asciiTheme="majorHAnsi" w:hAnsiTheme="majorHAnsi"/>
                <w:sz w:val="22"/>
                <w:szCs w:val="22"/>
              </w:rPr>
              <w:t>.</w:t>
            </w:r>
          </w:p>
          <w:p w14:paraId="6E1BE03C" w14:textId="77777777" w:rsidR="007177C4" w:rsidRPr="00551A37" w:rsidRDefault="007177C4" w:rsidP="00FF595F">
            <w:pPr>
              <w:pStyle w:val="ListParagraph"/>
              <w:rPr>
                <w:rFonts w:asciiTheme="majorHAnsi" w:hAnsiTheme="majorHAnsi"/>
                <w:sz w:val="22"/>
                <w:szCs w:val="22"/>
              </w:rPr>
            </w:pPr>
          </w:p>
          <w:p w14:paraId="2FB3C6C9" w14:textId="4051AF66" w:rsidR="00855A70" w:rsidRPr="00551A37" w:rsidRDefault="00855A70" w:rsidP="00855A70">
            <w:pPr>
              <w:pStyle w:val="ListParagraph"/>
              <w:numPr>
                <w:ilvl w:val="0"/>
                <w:numId w:val="39"/>
              </w:numPr>
              <w:rPr>
                <w:rFonts w:asciiTheme="majorHAnsi" w:hAnsiTheme="majorHAnsi"/>
                <w:sz w:val="22"/>
                <w:szCs w:val="22"/>
              </w:rPr>
            </w:pPr>
            <w:r w:rsidRPr="00551A37">
              <w:rPr>
                <w:rFonts w:asciiTheme="majorHAnsi" w:hAnsiTheme="majorHAnsi"/>
                <w:sz w:val="22"/>
                <w:szCs w:val="22"/>
              </w:rPr>
              <w:t>Is Cochrane getting value for money for its investment in colloquia</w:t>
            </w:r>
            <w:r w:rsidR="007177C4" w:rsidRPr="00551A37">
              <w:rPr>
                <w:rFonts w:asciiTheme="majorHAnsi" w:hAnsiTheme="majorHAnsi"/>
                <w:sz w:val="22"/>
                <w:szCs w:val="22"/>
              </w:rPr>
              <w:t xml:space="preserve"> and other meetings</w:t>
            </w:r>
            <w:r w:rsidRPr="00551A37">
              <w:rPr>
                <w:rFonts w:asciiTheme="majorHAnsi" w:hAnsiTheme="majorHAnsi"/>
                <w:sz w:val="22"/>
                <w:szCs w:val="22"/>
              </w:rPr>
              <w:t>?</w:t>
            </w:r>
          </w:p>
          <w:p w14:paraId="1EDDE4C3" w14:textId="77777777" w:rsidR="00855A70" w:rsidRPr="00551A37" w:rsidRDefault="00855A70" w:rsidP="00855A70">
            <w:pPr>
              <w:pStyle w:val="ListParagraph"/>
              <w:numPr>
                <w:ilvl w:val="1"/>
                <w:numId w:val="39"/>
              </w:numPr>
              <w:rPr>
                <w:rFonts w:asciiTheme="majorHAnsi" w:hAnsiTheme="majorHAnsi"/>
                <w:sz w:val="22"/>
                <w:szCs w:val="22"/>
              </w:rPr>
            </w:pPr>
            <w:r w:rsidRPr="00551A37">
              <w:rPr>
                <w:rFonts w:asciiTheme="majorHAnsi" w:hAnsiTheme="majorHAnsi"/>
                <w:sz w:val="22"/>
                <w:szCs w:val="22"/>
              </w:rPr>
              <w:t xml:space="preserve">Should all colloquia be expected to operate at a surplus each year – or over a sequence of years?  </w:t>
            </w:r>
          </w:p>
          <w:p w14:paraId="419DDB37" w14:textId="73C1F711" w:rsidR="00855A70" w:rsidRPr="00551A37" w:rsidRDefault="00855A70" w:rsidP="00855A70">
            <w:pPr>
              <w:pStyle w:val="ListParagraph"/>
              <w:numPr>
                <w:ilvl w:val="1"/>
                <w:numId w:val="39"/>
              </w:numPr>
              <w:rPr>
                <w:rFonts w:asciiTheme="majorHAnsi" w:hAnsiTheme="majorHAnsi"/>
                <w:sz w:val="22"/>
                <w:szCs w:val="22"/>
              </w:rPr>
            </w:pPr>
            <w:r w:rsidRPr="00551A37">
              <w:rPr>
                <w:rFonts w:asciiTheme="majorHAnsi" w:hAnsiTheme="majorHAnsi"/>
                <w:sz w:val="22"/>
                <w:szCs w:val="22"/>
              </w:rPr>
              <w:t>Should colloquia in LMICs be expected to achieve a surplus?</w:t>
            </w:r>
          </w:p>
          <w:p w14:paraId="73303697" w14:textId="6AFA5155" w:rsidR="00551A37" w:rsidRPr="00551A37" w:rsidRDefault="00551A37" w:rsidP="00855A70">
            <w:pPr>
              <w:pStyle w:val="ListParagraph"/>
              <w:numPr>
                <w:ilvl w:val="1"/>
                <w:numId w:val="39"/>
              </w:numPr>
              <w:rPr>
                <w:rFonts w:asciiTheme="majorHAnsi" w:hAnsiTheme="majorHAnsi"/>
                <w:sz w:val="22"/>
                <w:szCs w:val="22"/>
              </w:rPr>
            </w:pPr>
            <w:r w:rsidRPr="00551A37">
              <w:rPr>
                <w:rFonts w:asciiTheme="majorHAnsi" w:hAnsiTheme="majorHAnsi"/>
                <w:sz w:val="22"/>
                <w:szCs w:val="22"/>
              </w:rPr>
              <w:t>Is it possible to seek financial support for global and regional events from other sources/ partners?</w:t>
            </w:r>
          </w:p>
          <w:p w14:paraId="4185B202" w14:textId="77777777" w:rsidR="00FF595F" w:rsidRPr="00551A37" w:rsidRDefault="00855A70" w:rsidP="00FF595F">
            <w:pPr>
              <w:pStyle w:val="ListParagraph"/>
              <w:numPr>
                <w:ilvl w:val="1"/>
                <w:numId w:val="39"/>
              </w:numPr>
              <w:rPr>
                <w:rFonts w:asciiTheme="majorHAnsi" w:hAnsiTheme="majorHAnsi"/>
                <w:sz w:val="22"/>
                <w:szCs w:val="22"/>
              </w:rPr>
            </w:pPr>
            <w:r w:rsidRPr="00551A37">
              <w:rPr>
                <w:rFonts w:asciiTheme="majorHAnsi" w:hAnsiTheme="majorHAnsi"/>
                <w:sz w:val="22"/>
                <w:szCs w:val="22"/>
              </w:rPr>
              <w:t>Are there better ways Cochrane payments for colloquia attendees could be structured to enhance the viability of colloquia and other meetings?</w:t>
            </w:r>
            <w:r w:rsidR="00FF595F" w:rsidRPr="00551A37">
              <w:rPr>
                <w:rFonts w:asciiTheme="majorHAnsi" w:hAnsiTheme="majorHAnsi"/>
                <w:sz w:val="22"/>
                <w:szCs w:val="22"/>
              </w:rPr>
              <w:t xml:space="preserve"> </w:t>
            </w:r>
          </w:p>
          <w:p w14:paraId="5FEFA6AB" w14:textId="4DB16009" w:rsidR="00855A70" w:rsidRPr="00551A37" w:rsidRDefault="00FF595F" w:rsidP="00FF595F">
            <w:pPr>
              <w:pStyle w:val="ListParagraph"/>
              <w:numPr>
                <w:ilvl w:val="1"/>
                <w:numId w:val="39"/>
              </w:numPr>
              <w:rPr>
                <w:rFonts w:asciiTheme="majorHAnsi" w:hAnsiTheme="majorHAnsi"/>
                <w:sz w:val="22"/>
                <w:szCs w:val="22"/>
              </w:rPr>
            </w:pPr>
            <w:r w:rsidRPr="00551A37">
              <w:rPr>
                <w:rFonts w:asciiTheme="majorHAnsi" w:hAnsiTheme="majorHAnsi"/>
                <w:sz w:val="22"/>
                <w:szCs w:val="22"/>
              </w:rPr>
              <w:t>Is the human capital required to organize colloquia</w:t>
            </w:r>
            <w:r w:rsidR="007177C4" w:rsidRPr="00551A37">
              <w:rPr>
                <w:rFonts w:asciiTheme="majorHAnsi" w:hAnsiTheme="majorHAnsi"/>
                <w:sz w:val="22"/>
                <w:szCs w:val="22"/>
              </w:rPr>
              <w:t xml:space="preserve"> and other meetings</w:t>
            </w:r>
            <w:r w:rsidRPr="00551A37">
              <w:rPr>
                <w:rFonts w:asciiTheme="majorHAnsi" w:hAnsiTheme="majorHAnsi"/>
                <w:sz w:val="22"/>
                <w:szCs w:val="22"/>
              </w:rPr>
              <w:t xml:space="preserve"> a worthwhile investment?</w:t>
            </w:r>
          </w:p>
          <w:p w14:paraId="07D9D839" w14:textId="1A713C24" w:rsidR="00855A70" w:rsidRDefault="00855A70" w:rsidP="007177C4">
            <w:pPr>
              <w:pStyle w:val="ListParagraph"/>
              <w:numPr>
                <w:ilvl w:val="1"/>
                <w:numId w:val="39"/>
              </w:numPr>
              <w:rPr>
                <w:rFonts w:asciiTheme="majorHAnsi" w:hAnsiTheme="majorHAnsi"/>
                <w:sz w:val="22"/>
                <w:szCs w:val="22"/>
              </w:rPr>
            </w:pPr>
            <w:r w:rsidRPr="00551A37">
              <w:rPr>
                <w:rFonts w:asciiTheme="majorHAnsi" w:hAnsiTheme="majorHAnsi"/>
                <w:sz w:val="22"/>
                <w:szCs w:val="22"/>
              </w:rPr>
              <w:t>Are there other Cochrane activities that should be supported that would give a better outcome for Cochrane’s investment?</w:t>
            </w:r>
          </w:p>
          <w:p w14:paraId="051CFAA9" w14:textId="77777777" w:rsidR="0039469D" w:rsidRPr="00551A37" w:rsidRDefault="0039469D" w:rsidP="0039469D">
            <w:pPr>
              <w:pStyle w:val="ListParagraph"/>
              <w:ind w:left="1440"/>
              <w:rPr>
                <w:rFonts w:asciiTheme="majorHAnsi" w:hAnsiTheme="majorHAnsi"/>
                <w:sz w:val="22"/>
                <w:szCs w:val="22"/>
              </w:rPr>
            </w:pPr>
          </w:p>
          <w:p w14:paraId="4B48BDFA" w14:textId="70B768C8" w:rsidR="00855A70" w:rsidRPr="00551A37" w:rsidRDefault="007177C4" w:rsidP="00855A70">
            <w:pPr>
              <w:pStyle w:val="ListParagraph"/>
              <w:numPr>
                <w:ilvl w:val="0"/>
                <w:numId w:val="39"/>
              </w:numPr>
              <w:rPr>
                <w:rFonts w:asciiTheme="majorHAnsi" w:hAnsiTheme="majorHAnsi"/>
                <w:sz w:val="22"/>
                <w:szCs w:val="22"/>
              </w:rPr>
            </w:pPr>
            <w:r w:rsidRPr="00551A37">
              <w:rPr>
                <w:rFonts w:asciiTheme="majorHAnsi" w:hAnsiTheme="majorHAnsi"/>
                <w:sz w:val="22"/>
                <w:szCs w:val="22"/>
              </w:rPr>
              <w:t>How can events assist</w:t>
            </w:r>
            <w:r w:rsidR="00855A70" w:rsidRPr="00551A37">
              <w:rPr>
                <w:rFonts w:asciiTheme="majorHAnsi" w:hAnsiTheme="majorHAnsi"/>
                <w:sz w:val="22"/>
                <w:szCs w:val="22"/>
              </w:rPr>
              <w:t xml:space="preserve"> Cochrane to increase involvement from LMIC? </w:t>
            </w:r>
          </w:p>
          <w:p w14:paraId="40ACED4C" w14:textId="77777777" w:rsidR="00855A70" w:rsidRPr="00551A37" w:rsidRDefault="00855A70" w:rsidP="00855A70">
            <w:pPr>
              <w:pStyle w:val="ListParagraph"/>
              <w:numPr>
                <w:ilvl w:val="0"/>
                <w:numId w:val="39"/>
              </w:numPr>
              <w:rPr>
                <w:rFonts w:asciiTheme="majorHAnsi" w:hAnsiTheme="majorHAnsi"/>
                <w:sz w:val="22"/>
                <w:szCs w:val="22"/>
              </w:rPr>
            </w:pPr>
            <w:r w:rsidRPr="00551A37">
              <w:rPr>
                <w:rFonts w:asciiTheme="majorHAnsi" w:hAnsiTheme="majorHAnsi"/>
                <w:sz w:val="22"/>
                <w:szCs w:val="22"/>
              </w:rPr>
              <w:t>Does Cochrane have the infrastructure and processes to deliver existing events – or new event formats?</w:t>
            </w:r>
          </w:p>
          <w:p w14:paraId="45184F68" w14:textId="53DE128F" w:rsidR="00855A70" w:rsidRPr="00551A37" w:rsidRDefault="00855A70" w:rsidP="00855A70">
            <w:pPr>
              <w:pStyle w:val="ListParagraph"/>
              <w:numPr>
                <w:ilvl w:val="0"/>
                <w:numId w:val="39"/>
              </w:numPr>
              <w:rPr>
                <w:rFonts w:asciiTheme="majorHAnsi" w:hAnsiTheme="majorHAnsi"/>
                <w:sz w:val="22"/>
                <w:szCs w:val="22"/>
              </w:rPr>
            </w:pPr>
            <w:r w:rsidRPr="00551A37">
              <w:rPr>
                <w:rFonts w:asciiTheme="majorHAnsi" w:hAnsiTheme="majorHAnsi"/>
                <w:sz w:val="22"/>
                <w:szCs w:val="22"/>
              </w:rPr>
              <w:t xml:space="preserve">How does Cochrane address its environmental </w:t>
            </w:r>
            <w:r w:rsidR="00FF595F" w:rsidRPr="00551A37">
              <w:rPr>
                <w:rFonts w:asciiTheme="majorHAnsi" w:hAnsiTheme="majorHAnsi"/>
                <w:sz w:val="22"/>
                <w:szCs w:val="22"/>
              </w:rPr>
              <w:t>responsibilities</w:t>
            </w:r>
            <w:r w:rsidR="007177C4" w:rsidRPr="00551A37">
              <w:rPr>
                <w:rFonts w:asciiTheme="majorHAnsi" w:hAnsiTheme="majorHAnsi"/>
                <w:sz w:val="22"/>
                <w:szCs w:val="22"/>
              </w:rPr>
              <w:t xml:space="preserve"> when holding events</w:t>
            </w:r>
            <w:r w:rsidRPr="00551A37">
              <w:rPr>
                <w:rFonts w:asciiTheme="majorHAnsi" w:hAnsiTheme="majorHAnsi"/>
                <w:sz w:val="22"/>
                <w:szCs w:val="22"/>
              </w:rPr>
              <w:t>?</w:t>
            </w:r>
          </w:p>
          <w:p w14:paraId="097AD277" w14:textId="5A024DDE" w:rsidR="0049353E" w:rsidRPr="00551A37" w:rsidRDefault="0049353E" w:rsidP="00855A70">
            <w:pPr>
              <w:pStyle w:val="ListParagraph"/>
              <w:numPr>
                <w:ilvl w:val="0"/>
                <w:numId w:val="39"/>
              </w:numPr>
              <w:rPr>
                <w:rFonts w:asciiTheme="majorHAnsi" w:hAnsiTheme="majorHAnsi"/>
                <w:sz w:val="22"/>
                <w:szCs w:val="22"/>
              </w:rPr>
            </w:pPr>
            <w:r w:rsidRPr="00551A37">
              <w:rPr>
                <w:rFonts w:asciiTheme="majorHAnsi" w:hAnsiTheme="majorHAnsi"/>
                <w:sz w:val="22"/>
                <w:szCs w:val="22"/>
              </w:rPr>
              <w:t>How does Cochrane uphold and promote its Principles of Collaboration when holding events?</w:t>
            </w:r>
          </w:p>
          <w:p w14:paraId="50AB179B" w14:textId="77777777" w:rsidR="00855A70" w:rsidRPr="00551A37" w:rsidRDefault="00855A70" w:rsidP="00855A70">
            <w:pPr>
              <w:rPr>
                <w:rFonts w:asciiTheme="majorHAnsi" w:hAnsiTheme="majorHAnsi"/>
                <w:lang w:val="en-US"/>
              </w:rPr>
            </w:pPr>
          </w:p>
          <w:p w14:paraId="4EB57272" w14:textId="77777777" w:rsidR="00855A70" w:rsidRPr="00551A37" w:rsidRDefault="00855A70" w:rsidP="00855A70">
            <w:pPr>
              <w:rPr>
                <w:rFonts w:asciiTheme="majorHAnsi" w:hAnsiTheme="majorHAnsi"/>
                <w:lang w:val="en-US"/>
              </w:rPr>
            </w:pPr>
            <w:r w:rsidRPr="00551A37">
              <w:rPr>
                <w:rFonts w:asciiTheme="majorHAnsi" w:hAnsiTheme="majorHAnsi"/>
                <w:lang w:val="en-US"/>
              </w:rPr>
              <w:t>To inform our discussion we will:</w:t>
            </w:r>
          </w:p>
          <w:p w14:paraId="21F450CA" w14:textId="77777777" w:rsidR="00855A70" w:rsidRPr="00551A37" w:rsidRDefault="00855A70" w:rsidP="00855A70">
            <w:pPr>
              <w:pStyle w:val="ListParagraph"/>
              <w:numPr>
                <w:ilvl w:val="0"/>
                <w:numId w:val="40"/>
              </w:numPr>
              <w:rPr>
                <w:rFonts w:asciiTheme="majorHAnsi" w:hAnsiTheme="majorHAnsi"/>
                <w:sz w:val="22"/>
                <w:szCs w:val="22"/>
              </w:rPr>
            </w:pPr>
            <w:r w:rsidRPr="00551A37">
              <w:rPr>
                <w:rFonts w:asciiTheme="majorHAnsi" w:hAnsiTheme="majorHAnsi"/>
                <w:sz w:val="22"/>
                <w:szCs w:val="22"/>
              </w:rPr>
              <w:t>not re-invent the wheel – but will build on work that has been undertaken previously</w:t>
            </w:r>
          </w:p>
          <w:p w14:paraId="34CC12E6" w14:textId="77777777" w:rsidR="00855A70" w:rsidRPr="00551A37" w:rsidRDefault="00855A70" w:rsidP="00855A70">
            <w:pPr>
              <w:pStyle w:val="ListParagraph"/>
              <w:numPr>
                <w:ilvl w:val="0"/>
                <w:numId w:val="40"/>
              </w:numPr>
              <w:rPr>
                <w:rFonts w:asciiTheme="majorHAnsi" w:hAnsiTheme="majorHAnsi"/>
                <w:sz w:val="22"/>
                <w:szCs w:val="22"/>
              </w:rPr>
            </w:pPr>
            <w:r w:rsidRPr="00551A37">
              <w:rPr>
                <w:rFonts w:asciiTheme="majorHAnsi" w:hAnsiTheme="majorHAnsi"/>
                <w:sz w:val="22"/>
                <w:szCs w:val="22"/>
              </w:rPr>
              <w:t>review financial outturns and attendance numbers for several recent Colloquia</w:t>
            </w:r>
          </w:p>
          <w:p w14:paraId="13FDE044" w14:textId="77777777" w:rsidR="00855A70" w:rsidRPr="00551A37" w:rsidRDefault="00855A70" w:rsidP="00855A70">
            <w:pPr>
              <w:pStyle w:val="ListParagraph"/>
              <w:numPr>
                <w:ilvl w:val="0"/>
                <w:numId w:val="40"/>
              </w:numPr>
              <w:rPr>
                <w:rFonts w:asciiTheme="majorHAnsi" w:hAnsiTheme="majorHAnsi"/>
                <w:sz w:val="22"/>
                <w:szCs w:val="22"/>
              </w:rPr>
            </w:pPr>
            <w:r w:rsidRPr="00551A37">
              <w:rPr>
                <w:rFonts w:asciiTheme="majorHAnsi" w:hAnsiTheme="majorHAnsi"/>
                <w:sz w:val="22"/>
                <w:szCs w:val="22"/>
              </w:rPr>
              <w:t>talk to the people who know most about these issues including:</w:t>
            </w:r>
          </w:p>
          <w:p w14:paraId="0D915AF6" w14:textId="77777777" w:rsidR="00855A70" w:rsidRPr="00551A37" w:rsidRDefault="00855A70" w:rsidP="00855A70">
            <w:pPr>
              <w:pStyle w:val="ListParagraph"/>
              <w:numPr>
                <w:ilvl w:val="1"/>
                <w:numId w:val="40"/>
              </w:numPr>
              <w:rPr>
                <w:rFonts w:asciiTheme="majorHAnsi" w:hAnsiTheme="majorHAnsi"/>
                <w:sz w:val="22"/>
                <w:szCs w:val="22"/>
              </w:rPr>
            </w:pPr>
            <w:r w:rsidRPr="00551A37">
              <w:rPr>
                <w:rFonts w:asciiTheme="majorHAnsi" w:hAnsiTheme="majorHAnsi"/>
                <w:sz w:val="22"/>
                <w:szCs w:val="22"/>
              </w:rPr>
              <w:t>liaising with the Council</w:t>
            </w:r>
          </w:p>
          <w:p w14:paraId="1C5B4312" w14:textId="77777777" w:rsidR="00855A70" w:rsidRPr="00551A37" w:rsidRDefault="00855A70" w:rsidP="00855A70">
            <w:pPr>
              <w:pStyle w:val="ListParagraph"/>
              <w:numPr>
                <w:ilvl w:val="1"/>
                <w:numId w:val="40"/>
              </w:numPr>
              <w:rPr>
                <w:rFonts w:asciiTheme="majorHAnsi" w:hAnsiTheme="majorHAnsi"/>
                <w:sz w:val="22"/>
                <w:szCs w:val="22"/>
              </w:rPr>
            </w:pPr>
            <w:r w:rsidRPr="00551A37">
              <w:rPr>
                <w:rFonts w:asciiTheme="majorHAnsi" w:hAnsiTheme="majorHAnsi"/>
                <w:sz w:val="22"/>
                <w:szCs w:val="22"/>
              </w:rPr>
              <w:t>interviewing and /or surveying Cochrane colleagues who have hosted colloquia and others who have not (</w:t>
            </w:r>
            <w:proofErr w:type="spellStart"/>
            <w:r w:rsidRPr="00551A37">
              <w:rPr>
                <w:rFonts w:asciiTheme="majorHAnsi" w:hAnsiTheme="majorHAnsi"/>
                <w:sz w:val="22"/>
                <w:szCs w:val="22"/>
              </w:rPr>
              <w:t>eg</w:t>
            </w:r>
            <w:proofErr w:type="spellEnd"/>
            <w:r w:rsidRPr="00551A37">
              <w:rPr>
                <w:rFonts w:asciiTheme="majorHAnsi" w:hAnsiTheme="majorHAnsi"/>
                <w:sz w:val="22"/>
                <w:szCs w:val="22"/>
              </w:rPr>
              <w:t xml:space="preserve"> Asia including India, South Korea, Thailand, Indonesia, Africa, Latin America) – [perhaps we can set up a small focus group meeting in Santiago?]</w:t>
            </w:r>
          </w:p>
          <w:p w14:paraId="7428C9C0" w14:textId="7467B43E" w:rsidR="00855A70" w:rsidRPr="00551A37" w:rsidRDefault="00855A70" w:rsidP="00855A70">
            <w:pPr>
              <w:pStyle w:val="ListParagraph"/>
              <w:numPr>
                <w:ilvl w:val="1"/>
                <w:numId w:val="40"/>
              </w:numPr>
              <w:rPr>
                <w:rFonts w:asciiTheme="majorHAnsi" w:hAnsiTheme="majorHAnsi"/>
                <w:sz w:val="22"/>
                <w:szCs w:val="22"/>
              </w:rPr>
            </w:pPr>
            <w:r w:rsidRPr="00551A37">
              <w:rPr>
                <w:rFonts w:asciiTheme="majorHAnsi" w:hAnsiTheme="majorHAnsi"/>
                <w:sz w:val="22"/>
                <w:szCs w:val="22"/>
              </w:rPr>
              <w:t>the CET team members</w:t>
            </w:r>
          </w:p>
          <w:p w14:paraId="497AB23F" w14:textId="0617D592" w:rsidR="00855A70" w:rsidRPr="00551A37" w:rsidRDefault="00855A70" w:rsidP="00855A70">
            <w:pPr>
              <w:pStyle w:val="ListParagraph"/>
              <w:numPr>
                <w:ilvl w:val="1"/>
                <w:numId w:val="40"/>
              </w:numPr>
              <w:rPr>
                <w:rFonts w:asciiTheme="majorHAnsi" w:hAnsiTheme="majorHAnsi"/>
                <w:sz w:val="22"/>
                <w:szCs w:val="22"/>
              </w:rPr>
            </w:pPr>
            <w:r w:rsidRPr="00551A37">
              <w:rPr>
                <w:rFonts w:asciiTheme="majorHAnsi" w:hAnsiTheme="majorHAnsi"/>
                <w:sz w:val="22"/>
                <w:szCs w:val="22"/>
              </w:rPr>
              <w:t xml:space="preserve">Cochrane partners. </w:t>
            </w:r>
            <w:proofErr w:type="spellStart"/>
            <w:r w:rsidRPr="00551A37">
              <w:rPr>
                <w:rFonts w:asciiTheme="majorHAnsi" w:hAnsiTheme="majorHAnsi"/>
                <w:sz w:val="22"/>
                <w:szCs w:val="22"/>
              </w:rPr>
              <w:t>eg</w:t>
            </w:r>
            <w:proofErr w:type="spellEnd"/>
            <w:r w:rsidRPr="00551A37">
              <w:rPr>
                <w:rFonts w:asciiTheme="majorHAnsi" w:hAnsiTheme="majorHAnsi"/>
                <w:sz w:val="22"/>
                <w:szCs w:val="22"/>
              </w:rPr>
              <w:t xml:space="preserve"> WHO/ GES partners.</w:t>
            </w:r>
          </w:p>
          <w:p w14:paraId="2C5A0B7B" w14:textId="0CDCA508" w:rsidR="00A93C14" w:rsidRPr="00551A37" w:rsidRDefault="00A93C14" w:rsidP="00455D3E">
            <w:pPr>
              <w:pStyle w:val="Default"/>
              <w:spacing w:after="19"/>
              <w:contextualSpacing/>
              <w:rPr>
                <w:rFonts w:asciiTheme="majorHAnsi" w:hAnsiTheme="majorHAnsi"/>
                <w:sz w:val="22"/>
                <w:szCs w:val="22"/>
              </w:rPr>
            </w:pPr>
          </w:p>
        </w:tc>
      </w:tr>
      <w:tr w:rsidR="00A93C14" w:rsidRPr="00551A37" w14:paraId="0CA49FC4" w14:textId="77777777" w:rsidTr="003F6B28">
        <w:tc>
          <w:tcPr>
            <w:tcW w:w="1856" w:type="dxa"/>
            <w:shd w:val="clear" w:color="auto" w:fill="D9D9D9" w:themeFill="background1" w:themeFillShade="D9"/>
          </w:tcPr>
          <w:p w14:paraId="1A2566B1" w14:textId="77777777" w:rsidR="00A93C14" w:rsidRPr="00551A37" w:rsidRDefault="00A93C14" w:rsidP="0095706B">
            <w:pPr>
              <w:contextualSpacing/>
              <w:rPr>
                <w:rFonts w:asciiTheme="majorHAnsi" w:hAnsiTheme="majorHAnsi" w:cs="Arial"/>
                <w:b/>
              </w:rPr>
            </w:pPr>
            <w:r w:rsidRPr="00551A37">
              <w:rPr>
                <w:rFonts w:asciiTheme="majorHAnsi" w:hAnsiTheme="majorHAnsi" w:cs="Arial"/>
                <w:b/>
              </w:rPr>
              <w:lastRenderedPageBreak/>
              <w:t>Quorum</w:t>
            </w:r>
          </w:p>
        </w:tc>
        <w:tc>
          <w:tcPr>
            <w:tcW w:w="7612" w:type="dxa"/>
            <w:gridSpan w:val="2"/>
          </w:tcPr>
          <w:p w14:paraId="27E16321" w14:textId="3BB90519" w:rsidR="00A93C14" w:rsidRPr="00551A37" w:rsidRDefault="00B34FC1" w:rsidP="0095706B">
            <w:pPr>
              <w:pStyle w:val="Default"/>
              <w:contextualSpacing/>
              <w:rPr>
                <w:rFonts w:asciiTheme="majorHAnsi" w:hAnsiTheme="majorHAnsi"/>
                <w:sz w:val="22"/>
                <w:szCs w:val="22"/>
              </w:rPr>
            </w:pPr>
            <w:r w:rsidRPr="00551A37">
              <w:rPr>
                <w:rFonts w:asciiTheme="majorHAnsi" w:hAnsiTheme="majorHAnsi"/>
                <w:sz w:val="22"/>
                <w:szCs w:val="22"/>
              </w:rPr>
              <w:t>Q</w:t>
            </w:r>
            <w:r w:rsidR="00835635" w:rsidRPr="00551A37">
              <w:rPr>
                <w:rFonts w:asciiTheme="majorHAnsi" w:hAnsiTheme="majorHAnsi"/>
                <w:sz w:val="22"/>
                <w:szCs w:val="22"/>
              </w:rPr>
              <w:t xml:space="preserve">uorum will be a minimum of </w:t>
            </w:r>
            <w:r w:rsidR="00A957AB" w:rsidRPr="00551A37">
              <w:rPr>
                <w:rFonts w:asciiTheme="majorHAnsi" w:hAnsiTheme="majorHAnsi"/>
                <w:sz w:val="22"/>
                <w:szCs w:val="22"/>
              </w:rPr>
              <w:t xml:space="preserve">4 </w:t>
            </w:r>
            <w:r w:rsidR="00A93C14" w:rsidRPr="00551A37">
              <w:rPr>
                <w:rFonts w:asciiTheme="majorHAnsi" w:hAnsiTheme="majorHAnsi"/>
                <w:sz w:val="22"/>
                <w:szCs w:val="22"/>
              </w:rPr>
              <w:t>members.</w:t>
            </w:r>
          </w:p>
        </w:tc>
      </w:tr>
      <w:tr w:rsidR="00A93C14" w:rsidRPr="00551A37" w14:paraId="75DAF714" w14:textId="77777777" w:rsidTr="003F6B28">
        <w:tc>
          <w:tcPr>
            <w:tcW w:w="1856" w:type="dxa"/>
            <w:shd w:val="clear" w:color="auto" w:fill="D9D9D9" w:themeFill="background1" w:themeFillShade="D9"/>
          </w:tcPr>
          <w:p w14:paraId="2291CD37" w14:textId="77777777" w:rsidR="00A93C14" w:rsidRPr="00551A37" w:rsidRDefault="00A93C14" w:rsidP="0095706B">
            <w:pPr>
              <w:contextualSpacing/>
              <w:rPr>
                <w:rFonts w:asciiTheme="majorHAnsi" w:hAnsiTheme="majorHAnsi" w:cs="Arial"/>
                <w:b/>
              </w:rPr>
            </w:pPr>
            <w:r w:rsidRPr="00551A37">
              <w:rPr>
                <w:rFonts w:asciiTheme="majorHAnsi" w:hAnsiTheme="majorHAnsi" w:cs="Arial"/>
                <w:b/>
              </w:rPr>
              <w:t>Meetings</w:t>
            </w:r>
          </w:p>
        </w:tc>
        <w:tc>
          <w:tcPr>
            <w:tcW w:w="7612" w:type="dxa"/>
            <w:gridSpan w:val="2"/>
          </w:tcPr>
          <w:p w14:paraId="4AD40AD9" w14:textId="0E34D311" w:rsidR="00A93C14" w:rsidRPr="00551A37" w:rsidRDefault="00A93C14" w:rsidP="0095706B">
            <w:pPr>
              <w:pStyle w:val="Heading2"/>
              <w:numPr>
                <w:ilvl w:val="0"/>
                <w:numId w:val="34"/>
              </w:numPr>
              <w:contextualSpacing/>
              <w:outlineLvl w:val="1"/>
              <w:rPr>
                <w:rFonts w:cs="Arial"/>
                <w:b w:val="0"/>
                <w:bCs/>
                <w:color w:val="000000" w:themeColor="text1"/>
              </w:rPr>
            </w:pPr>
            <w:r w:rsidRPr="00551A37">
              <w:rPr>
                <w:rFonts w:cs="Arial"/>
                <w:b w:val="0"/>
                <w:bCs/>
                <w:color w:val="000000" w:themeColor="text1"/>
              </w:rPr>
              <w:t xml:space="preserve">The </w:t>
            </w:r>
            <w:r w:rsidR="00855A70" w:rsidRPr="00551A37">
              <w:rPr>
                <w:rFonts w:cs="Arial"/>
                <w:b w:val="0"/>
                <w:color w:val="000000" w:themeColor="text1"/>
              </w:rPr>
              <w:t xml:space="preserve">Colloquium Working Group </w:t>
            </w:r>
            <w:r w:rsidRPr="00551A37">
              <w:rPr>
                <w:rFonts w:cs="Arial"/>
                <w:b w:val="0"/>
                <w:bCs/>
                <w:color w:val="000000" w:themeColor="text1"/>
              </w:rPr>
              <w:t xml:space="preserve">will meet </w:t>
            </w:r>
            <w:r w:rsidR="00855A70" w:rsidRPr="00551A37">
              <w:rPr>
                <w:rFonts w:cs="Arial"/>
                <w:b w:val="0"/>
                <w:bCs/>
                <w:color w:val="000000" w:themeColor="text1"/>
              </w:rPr>
              <w:t>as required and it is expected to complete its work by October 2020.</w:t>
            </w:r>
          </w:p>
          <w:p w14:paraId="7A09EC66" w14:textId="1DB20070" w:rsidR="00B34FC1" w:rsidRPr="00551A37" w:rsidRDefault="00B34FC1" w:rsidP="00B34FC1">
            <w:pPr>
              <w:pStyle w:val="ListParagraph"/>
              <w:numPr>
                <w:ilvl w:val="0"/>
                <w:numId w:val="34"/>
              </w:numPr>
              <w:rPr>
                <w:rFonts w:asciiTheme="majorHAnsi" w:hAnsiTheme="majorHAnsi" w:cs="Arial"/>
                <w:sz w:val="22"/>
                <w:szCs w:val="22"/>
              </w:rPr>
            </w:pPr>
            <w:r w:rsidRPr="00551A37">
              <w:rPr>
                <w:rFonts w:asciiTheme="majorHAnsi" w:hAnsiTheme="majorHAnsi" w:cs="Arial"/>
                <w:sz w:val="22"/>
                <w:szCs w:val="22"/>
              </w:rPr>
              <w:t xml:space="preserve">Members will be expected to make a contribution to meetings in order to ensure the best decisions can be made, and to allow the </w:t>
            </w:r>
            <w:r w:rsidR="00A957AB" w:rsidRPr="00551A37">
              <w:rPr>
                <w:rFonts w:asciiTheme="majorHAnsi" w:hAnsiTheme="majorHAnsi"/>
                <w:sz w:val="22"/>
                <w:szCs w:val="22"/>
              </w:rPr>
              <w:t xml:space="preserve">Working Group </w:t>
            </w:r>
            <w:r w:rsidRPr="00551A37">
              <w:rPr>
                <w:rFonts w:asciiTheme="majorHAnsi" w:hAnsiTheme="majorHAnsi" w:cs="Arial"/>
                <w:sz w:val="22"/>
                <w:szCs w:val="22"/>
              </w:rPr>
              <w:t>to fulfil its role and responsibilities.</w:t>
            </w:r>
          </w:p>
          <w:p w14:paraId="632C3553" w14:textId="77777777" w:rsidR="00B34FC1" w:rsidRPr="00551A37" w:rsidRDefault="00B34FC1" w:rsidP="00B34FC1">
            <w:pPr>
              <w:pStyle w:val="ListParagraph"/>
              <w:numPr>
                <w:ilvl w:val="0"/>
                <w:numId w:val="34"/>
              </w:numPr>
              <w:rPr>
                <w:rFonts w:asciiTheme="majorHAnsi" w:hAnsiTheme="majorHAnsi" w:cs="Arial"/>
                <w:sz w:val="22"/>
                <w:szCs w:val="22"/>
              </w:rPr>
            </w:pPr>
            <w:r w:rsidRPr="00551A37">
              <w:rPr>
                <w:rFonts w:asciiTheme="majorHAnsi" w:hAnsiTheme="majorHAnsi" w:cs="Arial"/>
                <w:sz w:val="22"/>
                <w:szCs w:val="22"/>
              </w:rPr>
              <w:t>Members will be expected to provide pertinent and professional challenge where appropriate, albeit demonstrating clear respect for colleagues and their views.</w:t>
            </w:r>
          </w:p>
          <w:p w14:paraId="5282ABE9" w14:textId="32069F73" w:rsidR="00B34FC1" w:rsidRPr="00551A37" w:rsidRDefault="00B34FC1" w:rsidP="00B34FC1">
            <w:pPr>
              <w:pStyle w:val="ListParagraph"/>
              <w:numPr>
                <w:ilvl w:val="0"/>
                <w:numId w:val="34"/>
              </w:numPr>
              <w:rPr>
                <w:rFonts w:asciiTheme="majorHAnsi" w:hAnsiTheme="majorHAnsi" w:cs="Arial"/>
                <w:sz w:val="22"/>
                <w:szCs w:val="22"/>
              </w:rPr>
            </w:pPr>
            <w:r w:rsidRPr="00551A37">
              <w:rPr>
                <w:rFonts w:asciiTheme="majorHAnsi" w:hAnsiTheme="majorHAnsi" w:cs="Arial"/>
                <w:sz w:val="22"/>
                <w:szCs w:val="22"/>
              </w:rPr>
              <w:lastRenderedPageBreak/>
              <w:t>Members will be expected to maintain confidentiality in respect of all discussed issues where this is so required.</w:t>
            </w:r>
          </w:p>
          <w:p w14:paraId="72BA7302" w14:textId="254EEDDE" w:rsidR="00A93C14" w:rsidRPr="00551A37" w:rsidRDefault="00A93C14" w:rsidP="00B34FC1">
            <w:pPr>
              <w:pStyle w:val="ListParagraph"/>
              <w:numPr>
                <w:ilvl w:val="0"/>
                <w:numId w:val="34"/>
              </w:numPr>
              <w:rPr>
                <w:rFonts w:asciiTheme="majorHAnsi" w:hAnsiTheme="majorHAnsi" w:cs="Arial"/>
                <w:sz w:val="22"/>
                <w:szCs w:val="22"/>
              </w:rPr>
            </w:pPr>
            <w:r w:rsidRPr="00551A37">
              <w:rPr>
                <w:rFonts w:asciiTheme="majorHAnsi" w:hAnsiTheme="majorHAnsi" w:cs="Arial"/>
                <w:sz w:val="22"/>
                <w:szCs w:val="22"/>
              </w:rPr>
              <w:t>All decisions will be</w:t>
            </w:r>
            <w:r w:rsidR="00B34FC1" w:rsidRPr="00551A37">
              <w:rPr>
                <w:rFonts w:asciiTheme="majorHAnsi" w:hAnsiTheme="majorHAnsi" w:cs="Arial"/>
                <w:sz w:val="22"/>
                <w:szCs w:val="22"/>
              </w:rPr>
              <w:t xml:space="preserve"> </w:t>
            </w:r>
            <w:r w:rsidR="00A957AB" w:rsidRPr="00551A37">
              <w:rPr>
                <w:rFonts w:asciiTheme="majorHAnsi" w:hAnsiTheme="majorHAnsi" w:cs="Arial"/>
                <w:sz w:val="22"/>
                <w:szCs w:val="22"/>
              </w:rPr>
              <w:t>agreed by consensus. In the unlikely event tha</w:t>
            </w:r>
            <w:r w:rsidR="0039469D">
              <w:rPr>
                <w:rFonts w:asciiTheme="majorHAnsi" w:hAnsiTheme="majorHAnsi" w:cs="Arial"/>
                <w:sz w:val="22"/>
                <w:szCs w:val="22"/>
              </w:rPr>
              <w:t xml:space="preserve">t </w:t>
            </w:r>
            <w:r w:rsidR="00A957AB" w:rsidRPr="00551A37">
              <w:rPr>
                <w:rFonts w:asciiTheme="majorHAnsi" w:hAnsiTheme="majorHAnsi" w:cs="Arial"/>
                <w:sz w:val="22"/>
                <w:szCs w:val="22"/>
              </w:rPr>
              <w:t xml:space="preserve">consensus is not possible, the decision will be </w:t>
            </w:r>
            <w:r w:rsidR="00B34FC1" w:rsidRPr="00551A37">
              <w:rPr>
                <w:rFonts w:asciiTheme="majorHAnsi" w:hAnsiTheme="majorHAnsi" w:cs="Arial"/>
                <w:sz w:val="22"/>
                <w:szCs w:val="22"/>
              </w:rPr>
              <w:t>voted on</w:t>
            </w:r>
            <w:r w:rsidRPr="00551A37">
              <w:rPr>
                <w:rFonts w:asciiTheme="majorHAnsi" w:hAnsiTheme="majorHAnsi" w:cs="Arial"/>
                <w:sz w:val="22"/>
                <w:szCs w:val="22"/>
              </w:rPr>
              <w:t xml:space="preserve"> by a simple majority of those present.  In the case of equality, the Chair will have a casting vote.</w:t>
            </w:r>
          </w:p>
        </w:tc>
      </w:tr>
      <w:tr w:rsidR="00A93C14" w:rsidRPr="00551A37" w14:paraId="7C5E1DDC" w14:textId="77777777" w:rsidTr="003F6B28">
        <w:tc>
          <w:tcPr>
            <w:tcW w:w="1856" w:type="dxa"/>
            <w:shd w:val="clear" w:color="auto" w:fill="D9D9D9" w:themeFill="background1" w:themeFillShade="D9"/>
          </w:tcPr>
          <w:p w14:paraId="6C45B512" w14:textId="09CB4BD3" w:rsidR="00A93C14" w:rsidRPr="00551A37" w:rsidRDefault="00CA6D8B" w:rsidP="0095706B">
            <w:pPr>
              <w:contextualSpacing/>
              <w:rPr>
                <w:rFonts w:asciiTheme="majorHAnsi" w:hAnsiTheme="majorHAnsi" w:cs="Arial"/>
                <w:b/>
              </w:rPr>
            </w:pPr>
            <w:r w:rsidRPr="00551A37">
              <w:rPr>
                <w:rFonts w:asciiTheme="majorHAnsi" w:hAnsiTheme="majorHAnsi" w:cs="Arial"/>
                <w:b/>
              </w:rPr>
              <w:lastRenderedPageBreak/>
              <w:t>Membership, Reporting</w:t>
            </w:r>
            <w:r w:rsidR="00A93C14" w:rsidRPr="00551A37">
              <w:rPr>
                <w:rFonts w:asciiTheme="majorHAnsi" w:hAnsiTheme="majorHAnsi" w:cs="Arial"/>
                <w:b/>
              </w:rPr>
              <w:t xml:space="preserve"> and Assurance Arrangements</w:t>
            </w:r>
          </w:p>
        </w:tc>
        <w:tc>
          <w:tcPr>
            <w:tcW w:w="7612" w:type="dxa"/>
            <w:gridSpan w:val="2"/>
          </w:tcPr>
          <w:p w14:paraId="0D684614" w14:textId="3D99D982" w:rsidR="001B1999" w:rsidRPr="00551A37" w:rsidRDefault="001B1999" w:rsidP="00CA6D8B">
            <w:pPr>
              <w:pStyle w:val="Default"/>
              <w:numPr>
                <w:ilvl w:val="0"/>
                <w:numId w:val="35"/>
              </w:numPr>
              <w:contextualSpacing/>
              <w:rPr>
                <w:rFonts w:asciiTheme="majorHAnsi" w:hAnsiTheme="majorHAnsi"/>
                <w:sz w:val="22"/>
                <w:szCs w:val="22"/>
              </w:rPr>
            </w:pPr>
            <w:r w:rsidRPr="00551A37">
              <w:rPr>
                <w:rFonts w:asciiTheme="majorHAnsi" w:hAnsiTheme="majorHAnsi"/>
                <w:sz w:val="22"/>
                <w:szCs w:val="22"/>
              </w:rPr>
              <w:t xml:space="preserve">All members of the </w:t>
            </w:r>
            <w:r w:rsidR="00855A70" w:rsidRPr="00551A37">
              <w:rPr>
                <w:rFonts w:asciiTheme="majorHAnsi" w:hAnsiTheme="majorHAnsi"/>
                <w:sz w:val="22"/>
                <w:szCs w:val="22"/>
              </w:rPr>
              <w:t>Working Group</w:t>
            </w:r>
            <w:r w:rsidRPr="00551A37">
              <w:rPr>
                <w:rFonts w:asciiTheme="majorHAnsi" w:hAnsiTheme="majorHAnsi"/>
                <w:sz w:val="22"/>
                <w:szCs w:val="22"/>
              </w:rPr>
              <w:t xml:space="preserve"> are appointed by the Board. </w:t>
            </w:r>
          </w:p>
          <w:p w14:paraId="14211B5D" w14:textId="01D0DE43" w:rsidR="00CA6D8B" w:rsidRPr="00551A37" w:rsidRDefault="00CA6D8B" w:rsidP="00CA6D8B">
            <w:pPr>
              <w:pStyle w:val="Default"/>
              <w:numPr>
                <w:ilvl w:val="0"/>
                <w:numId w:val="35"/>
              </w:numPr>
              <w:contextualSpacing/>
              <w:rPr>
                <w:rFonts w:asciiTheme="majorHAnsi" w:hAnsiTheme="majorHAnsi"/>
                <w:sz w:val="22"/>
                <w:szCs w:val="22"/>
              </w:rPr>
            </w:pPr>
            <w:r w:rsidRPr="00551A37">
              <w:rPr>
                <w:rFonts w:asciiTheme="majorHAnsi" w:hAnsiTheme="majorHAnsi"/>
                <w:sz w:val="22"/>
                <w:szCs w:val="22"/>
              </w:rPr>
              <w:t xml:space="preserve">The </w:t>
            </w:r>
            <w:r w:rsidR="00855A70" w:rsidRPr="00551A37">
              <w:rPr>
                <w:rFonts w:asciiTheme="majorHAnsi" w:hAnsiTheme="majorHAnsi"/>
                <w:sz w:val="22"/>
                <w:szCs w:val="22"/>
              </w:rPr>
              <w:t>Working Group</w:t>
            </w:r>
            <w:r w:rsidRPr="00551A37">
              <w:rPr>
                <w:rFonts w:asciiTheme="majorHAnsi" w:hAnsiTheme="majorHAnsi"/>
                <w:sz w:val="22"/>
                <w:szCs w:val="22"/>
              </w:rPr>
              <w:t xml:space="preserve"> shall consist of not less than </w:t>
            </w:r>
            <w:r w:rsidR="0039469D">
              <w:rPr>
                <w:rFonts w:asciiTheme="majorHAnsi" w:hAnsiTheme="majorHAnsi"/>
                <w:sz w:val="22"/>
                <w:szCs w:val="22"/>
              </w:rPr>
              <w:t>two</w:t>
            </w:r>
            <w:r w:rsidRPr="00551A37">
              <w:rPr>
                <w:rFonts w:asciiTheme="majorHAnsi" w:hAnsiTheme="majorHAnsi"/>
                <w:sz w:val="22"/>
                <w:szCs w:val="22"/>
              </w:rPr>
              <w:t xml:space="preserve"> Trustees appointed by the Board in addition to the Chair. </w:t>
            </w:r>
          </w:p>
          <w:p w14:paraId="1CAF8229" w14:textId="2D6DDBA9" w:rsidR="00CA6D8B" w:rsidRPr="00551A37" w:rsidRDefault="00CA6D8B" w:rsidP="00CA6D8B">
            <w:pPr>
              <w:pStyle w:val="Default"/>
              <w:numPr>
                <w:ilvl w:val="0"/>
                <w:numId w:val="35"/>
              </w:numPr>
              <w:contextualSpacing/>
              <w:rPr>
                <w:rFonts w:asciiTheme="majorHAnsi" w:hAnsiTheme="majorHAnsi"/>
                <w:sz w:val="22"/>
                <w:szCs w:val="22"/>
              </w:rPr>
            </w:pPr>
            <w:r w:rsidRPr="00551A37">
              <w:rPr>
                <w:rFonts w:asciiTheme="majorHAnsi" w:hAnsiTheme="majorHAnsi"/>
                <w:sz w:val="22"/>
                <w:szCs w:val="22"/>
              </w:rPr>
              <w:t xml:space="preserve">The Chair will be the </w:t>
            </w:r>
            <w:r w:rsidR="00A957AB" w:rsidRPr="00551A37">
              <w:rPr>
                <w:rFonts w:asciiTheme="majorHAnsi" w:hAnsiTheme="majorHAnsi"/>
                <w:sz w:val="22"/>
                <w:szCs w:val="22"/>
              </w:rPr>
              <w:t>one of the members of the Governing Board</w:t>
            </w:r>
            <w:r w:rsidRPr="00551A37">
              <w:rPr>
                <w:rFonts w:asciiTheme="majorHAnsi" w:hAnsiTheme="majorHAnsi"/>
                <w:sz w:val="22"/>
                <w:szCs w:val="22"/>
              </w:rPr>
              <w:t>.</w:t>
            </w:r>
          </w:p>
          <w:p w14:paraId="3E3B8BA0" w14:textId="175FDFEB" w:rsidR="001B1999" w:rsidRPr="00551A37" w:rsidRDefault="001B1999" w:rsidP="00CA6D8B">
            <w:pPr>
              <w:pStyle w:val="Default"/>
              <w:numPr>
                <w:ilvl w:val="0"/>
                <w:numId w:val="35"/>
              </w:numPr>
              <w:contextualSpacing/>
              <w:rPr>
                <w:rFonts w:asciiTheme="majorHAnsi" w:hAnsiTheme="majorHAnsi"/>
                <w:sz w:val="22"/>
                <w:szCs w:val="22"/>
              </w:rPr>
            </w:pPr>
            <w:r w:rsidRPr="00551A37">
              <w:rPr>
                <w:rFonts w:asciiTheme="majorHAnsi" w:hAnsiTheme="majorHAnsi"/>
                <w:sz w:val="22"/>
                <w:szCs w:val="22"/>
              </w:rPr>
              <w:t xml:space="preserve">The </w:t>
            </w:r>
            <w:r w:rsidR="00A957AB" w:rsidRPr="00551A37">
              <w:rPr>
                <w:rFonts w:asciiTheme="majorHAnsi" w:hAnsiTheme="majorHAnsi"/>
                <w:sz w:val="22"/>
                <w:szCs w:val="22"/>
              </w:rPr>
              <w:t xml:space="preserve">Working Group </w:t>
            </w:r>
            <w:r w:rsidRPr="00551A37">
              <w:rPr>
                <w:rFonts w:asciiTheme="majorHAnsi" w:hAnsiTheme="majorHAnsi"/>
                <w:sz w:val="22"/>
                <w:szCs w:val="22"/>
              </w:rPr>
              <w:t xml:space="preserve">may co-opt ex-officio members who in the opinion of the </w:t>
            </w:r>
            <w:r w:rsidR="00A957AB" w:rsidRPr="00551A37">
              <w:rPr>
                <w:rFonts w:asciiTheme="majorHAnsi" w:hAnsiTheme="majorHAnsi"/>
                <w:sz w:val="22"/>
                <w:szCs w:val="22"/>
              </w:rPr>
              <w:t xml:space="preserve">Working Group </w:t>
            </w:r>
            <w:r w:rsidRPr="00551A37">
              <w:rPr>
                <w:rFonts w:asciiTheme="majorHAnsi" w:hAnsiTheme="majorHAnsi"/>
                <w:sz w:val="22"/>
                <w:szCs w:val="22"/>
              </w:rPr>
              <w:t xml:space="preserve">will bring additional relevant skills to the </w:t>
            </w:r>
            <w:r w:rsidR="00A957AB" w:rsidRPr="00551A37">
              <w:rPr>
                <w:rFonts w:asciiTheme="majorHAnsi" w:hAnsiTheme="majorHAnsi"/>
                <w:sz w:val="22"/>
                <w:szCs w:val="22"/>
              </w:rPr>
              <w:t>Working Group</w:t>
            </w:r>
            <w:r w:rsidRPr="00551A37">
              <w:rPr>
                <w:rFonts w:asciiTheme="majorHAnsi" w:hAnsiTheme="majorHAnsi"/>
                <w:sz w:val="22"/>
                <w:szCs w:val="22"/>
              </w:rPr>
              <w:t>, but appointed members shall always form the majority.</w:t>
            </w:r>
          </w:p>
          <w:p w14:paraId="494068A7" w14:textId="541E06A6" w:rsidR="00A93C14" w:rsidRPr="00551A37" w:rsidRDefault="000063D4" w:rsidP="00CA6D8B">
            <w:pPr>
              <w:pStyle w:val="Default"/>
              <w:numPr>
                <w:ilvl w:val="0"/>
                <w:numId w:val="35"/>
              </w:numPr>
              <w:contextualSpacing/>
              <w:rPr>
                <w:rFonts w:asciiTheme="majorHAnsi" w:hAnsiTheme="majorHAnsi"/>
                <w:sz w:val="22"/>
                <w:szCs w:val="22"/>
              </w:rPr>
            </w:pPr>
            <w:r w:rsidRPr="00551A37">
              <w:rPr>
                <w:rFonts w:asciiTheme="majorHAnsi" w:hAnsiTheme="majorHAnsi"/>
                <w:sz w:val="22"/>
                <w:szCs w:val="22"/>
              </w:rPr>
              <w:t xml:space="preserve">The </w:t>
            </w:r>
            <w:r w:rsidR="00A957AB" w:rsidRPr="00551A37">
              <w:rPr>
                <w:rFonts w:asciiTheme="majorHAnsi" w:hAnsiTheme="majorHAnsi"/>
                <w:sz w:val="22"/>
                <w:szCs w:val="22"/>
              </w:rPr>
              <w:t>Working Group</w:t>
            </w:r>
            <w:r w:rsidR="00A93C14" w:rsidRPr="00551A37">
              <w:rPr>
                <w:rFonts w:asciiTheme="majorHAnsi" w:hAnsiTheme="majorHAnsi"/>
                <w:sz w:val="22"/>
                <w:szCs w:val="22"/>
              </w:rPr>
              <w:t xml:space="preserve">, through its Chair, will provide routine written </w:t>
            </w:r>
            <w:r w:rsidR="000E7932" w:rsidRPr="00551A37">
              <w:rPr>
                <w:rFonts w:asciiTheme="majorHAnsi" w:hAnsiTheme="majorHAnsi"/>
                <w:sz w:val="22"/>
                <w:szCs w:val="22"/>
              </w:rPr>
              <w:t xml:space="preserve">or verbal </w:t>
            </w:r>
            <w:r w:rsidR="00A93C14" w:rsidRPr="00551A37">
              <w:rPr>
                <w:rFonts w:asciiTheme="majorHAnsi" w:hAnsiTheme="majorHAnsi"/>
                <w:sz w:val="22"/>
                <w:szCs w:val="22"/>
              </w:rPr>
              <w:t>reports on its activities to the Governing Board and will seek a steer on any matters that require the decision of the Governing Board and/or their attention.</w:t>
            </w:r>
          </w:p>
          <w:p w14:paraId="46FBA4E9" w14:textId="561B1BF4" w:rsidR="00A93C14" w:rsidRPr="00551A37" w:rsidRDefault="00A957AB" w:rsidP="002B50A2">
            <w:pPr>
              <w:pStyle w:val="Default"/>
              <w:numPr>
                <w:ilvl w:val="0"/>
                <w:numId w:val="35"/>
              </w:numPr>
              <w:contextualSpacing/>
              <w:rPr>
                <w:rFonts w:asciiTheme="majorHAnsi" w:hAnsiTheme="majorHAnsi"/>
                <w:sz w:val="22"/>
                <w:szCs w:val="22"/>
              </w:rPr>
            </w:pPr>
            <w:r w:rsidRPr="00551A37">
              <w:rPr>
                <w:rFonts w:asciiTheme="majorHAnsi" w:hAnsiTheme="majorHAnsi"/>
                <w:sz w:val="22"/>
                <w:szCs w:val="22"/>
              </w:rPr>
              <w:t xml:space="preserve">If the Working Group operates for more than 12 months, the </w:t>
            </w:r>
            <w:r w:rsidR="000063D4" w:rsidRPr="00551A37">
              <w:rPr>
                <w:rFonts w:asciiTheme="majorHAnsi" w:hAnsiTheme="majorHAnsi"/>
                <w:sz w:val="22"/>
                <w:szCs w:val="22"/>
              </w:rPr>
              <w:t xml:space="preserve">Chair will conduct </w:t>
            </w:r>
            <w:r w:rsidR="002B50A2" w:rsidRPr="00551A37">
              <w:rPr>
                <w:rFonts w:asciiTheme="majorHAnsi" w:hAnsiTheme="majorHAnsi"/>
                <w:sz w:val="22"/>
                <w:szCs w:val="22"/>
              </w:rPr>
              <w:t xml:space="preserve">an informal review </w:t>
            </w:r>
            <w:r w:rsidR="000063D4" w:rsidRPr="00551A37">
              <w:rPr>
                <w:rFonts w:asciiTheme="majorHAnsi" w:hAnsiTheme="majorHAnsi"/>
                <w:sz w:val="22"/>
                <w:szCs w:val="22"/>
              </w:rPr>
              <w:t xml:space="preserve">of the effectiveness of the </w:t>
            </w:r>
            <w:r w:rsidRPr="00551A37">
              <w:rPr>
                <w:rFonts w:asciiTheme="majorHAnsi" w:hAnsiTheme="majorHAnsi"/>
                <w:sz w:val="22"/>
                <w:szCs w:val="22"/>
              </w:rPr>
              <w:t xml:space="preserve">Working Group </w:t>
            </w:r>
            <w:r w:rsidR="000063D4" w:rsidRPr="00551A37">
              <w:rPr>
                <w:rFonts w:asciiTheme="majorHAnsi" w:hAnsiTheme="majorHAnsi"/>
                <w:sz w:val="22"/>
                <w:szCs w:val="22"/>
              </w:rPr>
              <w:t xml:space="preserve">on an annual basis with the support of </w:t>
            </w:r>
            <w:r w:rsidR="00280A70" w:rsidRPr="00551A37">
              <w:rPr>
                <w:rFonts w:asciiTheme="majorHAnsi" w:hAnsiTheme="majorHAnsi"/>
                <w:sz w:val="22"/>
                <w:szCs w:val="22"/>
              </w:rPr>
              <w:t xml:space="preserve">the Governance </w:t>
            </w:r>
            <w:r w:rsidR="00B4371C" w:rsidRPr="00551A37">
              <w:rPr>
                <w:rFonts w:asciiTheme="majorHAnsi" w:hAnsiTheme="majorHAnsi"/>
                <w:sz w:val="22"/>
                <w:szCs w:val="22"/>
              </w:rPr>
              <w:t>Committee</w:t>
            </w:r>
            <w:r w:rsidR="00280A70" w:rsidRPr="00551A37">
              <w:rPr>
                <w:rFonts w:asciiTheme="majorHAnsi" w:hAnsiTheme="majorHAnsi"/>
                <w:sz w:val="22"/>
                <w:szCs w:val="22"/>
              </w:rPr>
              <w:t xml:space="preserve"> and the </w:t>
            </w:r>
            <w:r w:rsidR="00B4371C" w:rsidRPr="00551A37">
              <w:rPr>
                <w:rFonts w:asciiTheme="majorHAnsi" w:hAnsiTheme="majorHAnsi"/>
                <w:sz w:val="22"/>
                <w:szCs w:val="22"/>
              </w:rPr>
              <w:t>Committee</w:t>
            </w:r>
            <w:r w:rsidR="00280A70" w:rsidRPr="00551A37">
              <w:rPr>
                <w:rFonts w:asciiTheme="majorHAnsi" w:hAnsiTheme="majorHAnsi"/>
                <w:sz w:val="22"/>
                <w:szCs w:val="22"/>
              </w:rPr>
              <w:t xml:space="preserve">’s Secretary. </w:t>
            </w:r>
            <w:r w:rsidR="000063D4" w:rsidRPr="00551A37">
              <w:rPr>
                <w:rFonts w:asciiTheme="majorHAnsi" w:hAnsiTheme="majorHAnsi"/>
                <w:sz w:val="22"/>
                <w:szCs w:val="22"/>
              </w:rPr>
              <w:t>This will include a review of the membership and any proposed changes will be recommended to the Governing Board.</w:t>
            </w:r>
          </w:p>
          <w:p w14:paraId="22F61587" w14:textId="55910590" w:rsidR="00A93C14" w:rsidRPr="00551A37" w:rsidRDefault="00A957AB" w:rsidP="00CA6D8B">
            <w:pPr>
              <w:pStyle w:val="Default"/>
              <w:numPr>
                <w:ilvl w:val="0"/>
                <w:numId w:val="35"/>
              </w:numPr>
              <w:contextualSpacing/>
              <w:rPr>
                <w:rFonts w:asciiTheme="majorHAnsi" w:hAnsiTheme="majorHAnsi"/>
                <w:sz w:val="22"/>
                <w:szCs w:val="22"/>
              </w:rPr>
            </w:pPr>
            <w:r w:rsidRPr="00551A37">
              <w:rPr>
                <w:rFonts w:asciiTheme="majorHAnsi" w:hAnsiTheme="majorHAnsi"/>
                <w:sz w:val="22"/>
                <w:szCs w:val="22"/>
              </w:rPr>
              <w:t xml:space="preserve">If the Working Group operates for more than 12 months, the </w:t>
            </w:r>
            <w:r w:rsidR="00551A37" w:rsidRPr="00551A37">
              <w:rPr>
                <w:rFonts w:asciiTheme="majorHAnsi" w:hAnsiTheme="majorHAnsi"/>
                <w:sz w:val="22"/>
                <w:szCs w:val="22"/>
              </w:rPr>
              <w:t xml:space="preserve">Working Group </w:t>
            </w:r>
            <w:r w:rsidR="00A93C14" w:rsidRPr="00551A37">
              <w:rPr>
                <w:rFonts w:asciiTheme="majorHAnsi" w:hAnsiTheme="majorHAnsi"/>
                <w:sz w:val="22"/>
                <w:szCs w:val="22"/>
              </w:rPr>
              <w:t xml:space="preserve">will provide an annual </w:t>
            </w:r>
            <w:r w:rsidR="000063D4" w:rsidRPr="00551A37">
              <w:rPr>
                <w:rFonts w:asciiTheme="majorHAnsi" w:hAnsiTheme="majorHAnsi"/>
                <w:sz w:val="22"/>
                <w:szCs w:val="22"/>
              </w:rPr>
              <w:t>workplan and report to the Governing Board so as to provide clarity and assurance over anticipated future activities</w:t>
            </w:r>
            <w:r w:rsidR="00131E88" w:rsidRPr="00551A37">
              <w:rPr>
                <w:rFonts w:asciiTheme="majorHAnsi" w:hAnsiTheme="majorHAnsi"/>
                <w:sz w:val="22"/>
                <w:szCs w:val="22"/>
              </w:rPr>
              <w:t xml:space="preserve"> and performance against activities undertaken.</w:t>
            </w:r>
          </w:p>
          <w:p w14:paraId="1AEC7556" w14:textId="149C1724" w:rsidR="00A93C14" w:rsidRPr="00551A37" w:rsidRDefault="00A93C14" w:rsidP="00CA6D8B">
            <w:pPr>
              <w:pStyle w:val="Default"/>
              <w:numPr>
                <w:ilvl w:val="0"/>
                <w:numId w:val="35"/>
              </w:numPr>
              <w:contextualSpacing/>
              <w:rPr>
                <w:rFonts w:asciiTheme="majorHAnsi" w:hAnsiTheme="majorHAnsi"/>
                <w:sz w:val="22"/>
                <w:szCs w:val="22"/>
              </w:rPr>
            </w:pPr>
            <w:r w:rsidRPr="00551A37">
              <w:rPr>
                <w:rFonts w:asciiTheme="majorHAnsi" w:hAnsiTheme="majorHAnsi"/>
                <w:sz w:val="22"/>
                <w:szCs w:val="22"/>
              </w:rPr>
              <w:t>An action log will be maintained that will identify individuals and appropriate timelines for specific tasks, progress against which will be actively monitored at subsequent meetings.</w:t>
            </w:r>
          </w:p>
        </w:tc>
      </w:tr>
      <w:tr w:rsidR="00A93C14" w:rsidRPr="00551A37" w14:paraId="21B478AE" w14:textId="77777777" w:rsidTr="003F6B28">
        <w:tc>
          <w:tcPr>
            <w:tcW w:w="1856" w:type="dxa"/>
            <w:shd w:val="clear" w:color="auto" w:fill="D9D9D9" w:themeFill="background1" w:themeFillShade="D9"/>
          </w:tcPr>
          <w:p w14:paraId="41AC74E9" w14:textId="77777777" w:rsidR="00A93C14" w:rsidRPr="00551A37" w:rsidRDefault="00A93C14" w:rsidP="0095706B">
            <w:pPr>
              <w:contextualSpacing/>
              <w:rPr>
                <w:rFonts w:asciiTheme="majorHAnsi" w:hAnsiTheme="majorHAnsi" w:cs="Arial"/>
                <w:b/>
              </w:rPr>
            </w:pPr>
            <w:r w:rsidRPr="00551A37">
              <w:rPr>
                <w:rFonts w:asciiTheme="majorHAnsi" w:hAnsiTheme="majorHAnsi" w:cs="Arial"/>
                <w:b/>
              </w:rPr>
              <w:t>Secretary</w:t>
            </w:r>
          </w:p>
        </w:tc>
        <w:tc>
          <w:tcPr>
            <w:tcW w:w="7612" w:type="dxa"/>
            <w:gridSpan w:val="2"/>
          </w:tcPr>
          <w:p w14:paraId="01A522D3" w14:textId="0FC4A176" w:rsidR="00A93C14" w:rsidRPr="0039469D" w:rsidRDefault="0039469D" w:rsidP="0095706B">
            <w:pPr>
              <w:pStyle w:val="Heading2"/>
              <w:numPr>
                <w:ilvl w:val="0"/>
                <w:numId w:val="36"/>
              </w:numPr>
              <w:contextualSpacing/>
              <w:outlineLvl w:val="1"/>
              <w:rPr>
                <w:rFonts w:cs="Arial"/>
                <w:b w:val="0"/>
                <w:bCs/>
                <w:color w:val="auto"/>
              </w:rPr>
            </w:pPr>
            <w:r>
              <w:rPr>
                <w:rFonts w:cs="Arial"/>
                <w:b w:val="0"/>
                <w:bCs/>
                <w:color w:val="000000" w:themeColor="text1"/>
              </w:rPr>
              <w:t xml:space="preserve">Veronica Bonfigli, Governance Officer, </w:t>
            </w:r>
            <w:r w:rsidR="00A93C14" w:rsidRPr="00551A37">
              <w:rPr>
                <w:rFonts w:cs="Arial"/>
                <w:b w:val="0"/>
                <w:bCs/>
                <w:color w:val="000000" w:themeColor="text1"/>
              </w:rPr>
              <w:t xml:space="preserve">will </w:t>
            </w:r>
            <w:r w:rsidR="00551A37" w:rsidRPr="0039469D">
              <w:rPr>
                <w:rFonts w:cs="Arial"/>
                <w:b w:val="0"/>
                <w:bCs/>
                <w:color w:val="auto"/>
              </w:rPr>
              <w:t>provide</w:t>
            </w:r>
            <w:r w:rsidR="00A93C14" w:rsidRPr="0039469D">
              <w:rPr>
                <w:rFonts w:cs="Arial"/>
                <w:b w:val="0"/>
                <w:bCs/>
                <w:color w:val="auto"/>
              </w:rPr>
              <w:t xml:space="preserve"> secretariat services to the </w:t>
            </w:r>
            <w:r w:rsidR="00A957AB" w:rsidRPr="0039469D">
              <w:rPr>
                <w:b w:val="0"/>
                <w:bCs/>
                <w:color w:val="auto"/>
              </w:rPr>
              <w:t>Working Group</w:t>
            </w:r>
            <w:r w:rsidR="00A93C14" w:rsidRPr="0039469D">
              <w:rPr>
                <w:rFonts w:cs="Arial"/>
                <w:b w:val="0"/>
                <w:bCs/>
                <w:color w:val="auto"/>
              </w:rPr>
              <w:t>, including the taking of minutes, record of attendance and distribution of papers.</w:t>
            </w:r>
          </w:p>
          <w:p w14:paraId="70D11A99" w14:textId="77777777" w:rsidR="00A93C14" w:rsidRPr="0039469D" w:rsidRDefault="00A93C14" w:rsidP="00131F7A">
            <w:pPr>
              <w:pStyle w:val="ListParagraph"/>
              <w:numPr>
                <w:ilvl w:val="0"/>
                <w:numId w:val="36"/>
              </w:numPr>
              <w:rPr>
                <w:rFonts w:asciiTheme="majorHAnsi" w:hAnsiTheme="majorHAnsi" w:cs="Arial"/>
              </w:rPr>
            </w:pPr>
            <w:r w:rsidRPr="0039469D">
              <w:rPr>
                <w:rFonts w:asciiTheme="majorHAnsi" w:hAnsiTheme="majorHAnsi" w:cs="Arial"/>
                <w:sz w:val="22"/>
                <w:szCs w:val="22"/>
              </w:rPr>
              <w:t>Approved minutes will be i</w:t>
            </w:r>
            <w:r w:rsidR="00131F7A" w:rsidRPr="0039469D">
              <w:rPr>
                <w:rFonts w:asciiTheme="majorHAnsi" w:hAnsiTheme="majorHAnsi" w:cs="Arial"/>
                <w:sz w:val="22"/>
                <w:szCs w:val="22"/>
              </w:rPr>
              <w:t>ssued by the Secretary</w:t>
            </w:r>
            <w:r w:rsidRPr="0039469D">
              <w:rPr>
                <w:rFonts w:asciiTheme="majorHAnsi" w:hAnsiTheme="majorHAnsi" w:cs="Arial"/>
                <w:sz w:val="22"/>
                <w:szCs w:val="22"/>
              </w:rPr>
              <w:t>, normally within 10 working days of the meeting and will list the topics discussed</w:t>
            </w:r>
            <w:r w:rsidRPr="00551A37">
              <w:rPr>
                <w:rFonts w:asciiTheme="majorHAnsi" w:hAnsiTheme="majorHAnsi" w:cs="Arial"/>
                <w:sz w:val="22"/>
                <w:szCs w:val="22"/>
              </w:rPr>
              <w:t>, actions agreed, and all individuals responsible for undertaking these actions.  Thes</w:t>
            </w:r>
            <w:r w:rsidR="00131F7A" w:rsidRPr="00551A37">
              <w:rPr>
                <w:rFonts w:asciiTheme="majorHAnsi" w:hAnsiTheme="majorHAnsi" w:cs="Arial"/>
                <w:sz w:val="22"/>
                <w:szCs w:val="22"/>
              </w:rPr>
              <w:t xml:space="preserve">e minutes will be taken to the </w:t>
            </w:r>
            <w:r w:rsidR="00A957AB" w:rsidRPr="00551A37">
              <w:rPr>
                <w:rFonts w:asciiTheme="majorHAnsi" w:hAnsiTheme="majorHAnsi"/>
                <w:sz w:val="22"/>
                <w:szCs w:val="22"/>
              </w:rPr>
              <w:t xml:space="preserve">Working Group </w:t>
            </w:r>
            <w:r w:rsidR="00131F7A" w:rsidRPr="00551A37">
              <w:rPr>
                <w:rFonts w:asciiTheme="majorHAnsi" w:hAnsiTheme="majorHAnsi" w:cs="Arial"/>
                <w:sz w:val="22"/>
                <w:szCs w:val="22"/>
              </w:rPr>
              <w:t>for approval, and if requested, made available to the full</w:t>
            </w:r>
            <w:r w:rsidRPr="00551A37">
              <w:rPr>
                <w:rFonts w:asciiTheme="majorHAnsi" w:hAnsiTheme="majorHAnsi" w:cs="Arial"/>
                <w:sz w:val="22"/>
                <w:szCs w:val="22"/>
              </w:rPr>
              <w:t xml:space="preserve"> Governing Board.</w:t>
            </w:r>
          </w:p>
          <w:p w14:paraId="3735B02D" w14:textId="5AA115E0" w:rsidR="0039469D" w:rsidRPr="00551A37" w:rsidRDefault="0039469D" w:rsidP="0039469D">
            <w:pPr>
              <w:pStyle w:val="ListParagraph"/>
              <w:rPr>
                <w:rFonts w:asciiTheme="majorHAnsi" w:hAnsiTheme="majorHAnsi" w:cs="Arial"/>
              </w:rPr>
            </w:pPr>
          </w:p>
        </w:tc>
      </w:tr>
      <w:tr w:rsidR="00A93C14" w:rsidRPr="00551A37" w14:paraId="4609D3D6" w14:textId="77777777" w:rsidTr="003F6B28">
        <w:tc>
          <w:tcPr>
            <w:tcW w:w="1856" w:type="dxa"/>
            <w:shd w:val="clear" w:color="auto" w:fill="D9D9D9" w:themeFill="background1" w:themeFillShade="D9"/>
          </w:tcPr>
          <w:p w14:paraId="23867159" w14:textId="77777777" w:rsidR="00A93C14" w:rsidRPr="00551A37" w:rsidRDefault="00A93C14" w:rsidP="0095706B">
            <w:pPr>
              <w:contextualSpacing/>
              <w:rPr>
                <w:rFonts w:asciiTheme="majorHAnsi" w:hAnsiTheme="majorHAnsi" w:cs="Arial"/>
                <w:b/>
              </w:rPr>
            </w:pPr>
            <w:r w:rsidRPr="00551A37">
              <w:rPr>
                <w:rFonts w:asciiTheme="majorHAnsi" w:hAnsiTheme="majorHAnsi" w:cs="Arial"/>
                <w:b/>
              </w:rPr>
              <w:t>Review</w:t>
            </w:r>
          </w:p>
        </w:tc>
        <w:tc>
          <w:tcPr>
            <w:tcW w:w="7612" w:type="dxa"/>
            <w:gridSpan w:val="2"/>
          </w:tcPr>
          <w:p w14:paraId="595C4E78" w14:textId="77777777" w:rsidR="0039469D" w:rsidRDefault="00A93C14" w:rsidP="0095706B">
            <w:pPr>
              <w:contextualSpacing/>
              <w:rPr>
                <w:rFonts w:asciiTheme="majorHAnsi" w:hAnsiTheme="majorHAnsi" w:cs="Arial"/>
                <w:bCs/>
              </w:rPr>
            </w:pPr>
            <w:r w:rsidRPr="00551A37">
              <w:rPr>
                <w:rFonts w:asciiTheme="majorHAnsi" w:hAnsiTheme="majorHAnsi" w:cs="Arial"/>
                <w:bCs/>
              </w:rPr>
              <w:t xml:space="preserve">These Terms of Reference will be reviewed annually.  Any changes that are considered necessary will be recommended to the </w:t>
            </w:r>
            <w:r w:rsidRPr="00551A37">
              <w:rPr>
                <w:rFonts w:asciiTheme="majorHAnsi" w:hAnsiTheme="majorHAnsi" w:cs="Arial"/>
              </w:rPr>
              <w:t xml:space="preserve">Governing Board </w:t>
            </w:r>
            <w:r w:rsidRPr="00551A37">
              <w:rPr>
                <w:rFonts w:asciiTheme="majorHAnsi" w:hAnsiTheme="majorHAnsi" w:cs="Arial"/>
                <w:bCs/>
              </w:rPr>
              <w:t>for approval.</w:t>
            </w:r>
          </w:p>
          <w:p w14:paraId="77B71767" w14:textId="5332A7CD" w:rsidR="0039469D" w:rsidRPr="00551A37" w:rsidRDefault="0039469D" w:rsidP="0095706B">
            <w:pPr>
              <w:contextualSpacing/>
              <w:rPr>
                <w:rFonts w:asciiTheme="majorHAnsi" w:hAnsiTheme="majorHAnsi" w:cs="Arial"/>
                <w:bCs/>
              </w:rPr>
            </w:pPr>
          </w:p>
        </w:tc>
      </w:tr>
      <w:tr w:rsidR="00455D3E" w:rsidRPr="00551A37" w14:paraId="41EEC56E" w14:textId="77777777" w:rsidTr="003F6B28">
        <w:tc>
          <w:tcPr>
            <w:tcW w:w="1856" w:type="dxa"/>
            <w:shd w:val="clear" w:color="auto" w:fill="D9D9D9" w:themeFill="background1" w:themeFillShade="D9"/>
          </w:tcPr>
          <w:p w14:paraId="021097AE" w14:textId="65FC938F" w:rsidR="00455D3E" w:rsidRPr="00551A37" w:rsidRDefault="007C52B3" w:rsidP="0095706B">
            <w:pPr>
              <w:contextualSpacing/>
              <w:rPr>
                <w:rFonts w:asciiTheme="majorHAnsi" w:hAnsiTheme="majorHAnsi" w:cs="Arial"/>
                <w:b/>
              </w:rPr>
            </w:pPr>
            <w:r w:rsidRPr="00551A37">
              <w:rPr>
                <w:rFonts w:asciiTheme="majorHAnsi" w:hAnsiTheme="majorHAnsi" w:cs="Arial"/>
                <w:b/>
              </w:rPr>
              <w:t xml:space="preserve">First prepared </w:t>
            </w:r>
            <w:r w:rsidR="00455D3E" w:rsidRPr="00551A37">
              <w:rPr>
                <w:rFonts w:asciiTheme="majorHAnsi" w:hAnsiTheme="majorHAnsi" w:cs="Arial"/>
                <w:b/>
              </w:rPr>
              <w:t xml:space="preserve"> </w:t>
            </w:r>
          </w:p>
        </w:tc>
        <w:tc>
          <w:tcPr>
            <w:tcW w:w="7612" w:type="dxa"/>
            <w:gridSpan w:val="2"/>
          </w:tcPr>
          <w:p w14:paraId="5197A701" w14:textId="52291166" w:rsidR="00455D3E" w:rsidRPr="00551A37" w:rsidRDefault="005D2DB6" w:rsidP="0095706B">
            <w:pPr>
              <w:contextualSpacing/>
              <w:rPr>
                <w:rFonts w:asciiTheme="majorHAnsi" w:hAnsiTheme="majorHAnsi" w:cs="Arial"/>
                <w:bCs/>
              </w:rPr>
            </w:pPr>
            <w:r>
              <w:rPr>
                <w:rFonts w:asciiTheme="majorHAnsi" w:hAnsiTheme="majorHAnsi" w:cs="Arial"/>
                <w:bCs/>
              </w:rPr>
              <w:t>24 July 2019</w:t>
            </w:r>
          </w:p>
        </w:tc>
      </w:tr>
      <w:tr w:rsidR="007C52B3" w:rsidRPr="00551A37" w14:paraId="07E76805" w14:textId="77777777" w:rsidTr="003F6B28">
        <w:tc>
          <w:tcPr>
            <w:tcW w:w="1856" w:type="dxa"/>
            <w:shd w:val="clear" w:color="auto" w:fill="D9D9D9" w:themeFill="background1" w:themeFillShade="D9"/>
          </w:tcPr>
          <w:p w14:paraId="78D0D38F" w14:textId="6FE37AC4" w:rsidR="007C52B3" w:rsidRPr="00551A37" w:rsidRDefault="007C52B3" w:rsidP="0095706B">
            <w:pPr>
              <w:contextualSpacing/>
              <w:rPr>
                <w:rFonts w:asciiTheme="majorHAnsi" w:hAnsiTheme="majorHAnsi" w:cs="Arial"/>
                <w:b/>
              </w:rPr>
            </w:pPr>
            <w:r w:rsidRPr="00551A37">
              <w:rPr>
                <w:rFonts w:asciiTheme="majorHAnsi" w:hAnsiTheme="majorHAnsi" w:cs="Arial"/>
                <w:b/>
              </w:rPr>
              <w:t>Last updated</w:t>
            </w:r>
          </w:p>
        </w:tc>
        <w:tc>
          <w:tcPr>
            <w:tcW w:w="7612" w:type="dxa"/>
            <w:gridSpan w:val="2"/>
          </w:tcPr>
          <w:p w14:paraId="7E5116DF" w14:textId="77777777" w:rsidR="007C52B3" w:rsidRPr="00551A37" w:rsidRDefault="007C52B3" w:rsidP="0095706B">
            <w:pPr>
              <w:contextualSpacing/>
              <w:rPr>
                <w:rFonts w:asciiTheme="majorHAnsi" w:hAnsiTheme="majorHAnsi" w:cs="Arial"/>
                <w:bCs/>
              </w:rPr>
            </w:pPr>
          </w:p>
        </w:tc>
      </w:tr>
      <w:tr w:rsidR="007C52B3" w:rsidRPr="00455D3E" w14:paraId="1A7B69CB" w14:textId="77777777" w:rsidTr="003F6B28">
        <w:tc>
          <w:tcPr>
            <w:tcW w:w="1856" w:type="dxa"/>
            <w:shd w:val="clear" w:color="auto" w:fill="D9D9D9" w:themeFill="background1" w:themeFillShade="D9"/>
          </w:tcPr>
          <w:p w14:paraId="4DBBA852" w14:textId="66ABB8FE" w:rsidR="007C52B3" w:rsidRDefault="007C52B3" w:rsidP="0095706B">
            <w:pPr>
              <w:contextualSpacing/>
              <w:rPr>
                <w:rFonts w:asciiTheme="majorHAnsi" w:hAnsiTheme="majorHAnsi" w:cs="Arial"/>
                <w:b/>
              </w:rPr>
            </w:pPr>
            <w:r w:rsidRPr="00551A37">
              <w:rPr>
                <w:rFonts w:asciiTheme="majorHAnsi" w:hAnsiTheme="majorHAnsi" w:cs="Arial"/>
                <w:b/>
              </w:rPr>
              <w:t>Governing Board approved</w:t>
            </w:r>
            <w:r>
              <w:rPr>
                <w:rFonts w:asciiTheme="majorHAnsi" w:hAnsiTheme="majorHAnsi" w:cs="Arial"/>
                <w:b/>
              </w:rPr>
              <w:t xml:space="preserve"> </w:t>
            </w:r>
          </w:p>
        </w:tc>
        <w:tc>
          <w:tcPr>
            <w:tcW w:w="7612" w:type="dxa"/>
            <w:gridSpan w:val="2"/>
          </w:tcPr>
          <w:p w14:paraId="33352FE6" w14:textId="05CE8716" w:rsidR="007C52B3" w:rsidRDefault="00351332" w:rsidP="0095706B">
            <w:pPr>
              <w:contextualSpacing/>
              <w:rPr>
                <w:rFonts w:asciiTheme="majorHAnsi" w:hAnsiTheme="majorHAnsi" w:cs="Arial"/>
                <w:bCs/>
              </w:rPr>
            </w:pPr>
            <w:r>
              <w:rPr>
                <w:rFonts w:asciiTheme="majorHAnsi" w:hAnsiTheme="majorHAnsi" w:cs="Arial"/>
                <w:bCs/>
              </w:rPr>
              <w:t>19 September 2019</w:t>
            </w:r>
          </w:p>
        </w:tc>
      </w:tr>
      <w:bookmarkEnd w:id="0"/>
    </w:tbl>
    <w:p w14:paraId="0018E54E" w14:textId="77777777" w:rsidR="00A93C14" w:rsidRPr="00C00D48" w:rsidRDefault="00A93C14" w:rsidP="00A93C14">
      <w:pPr>
        <w:pStyle w:val="LongSubtitle"/>
      </w:pPr>
    </w:p>
    <w:sectPr w:rsidR="00A93C14" w:rsidRPr="00C00D48" w:rsidSect="00A93C14">
      <w:headerReference w:type="default" r:id="rId9"/>
      <w:footerReference w:type="default" r:id="rId10"/>
      <w:pgSz w:w="11906" w:h="16838" w:code="9"/>
      <w:pgMar w:top="1134" w:right="1134" w:bottom="1134"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37EAD" w14:textId="77777777" w:rsidR="00657129" w:rsidRDefault="00657129" w:rsidP="001440A0">
      <w:r>
        <w:separator/>
      </w:r>
    </w:p>
  </w:endnote>
  <w:endnote w:type="continuationSeparator" w:id="0">
    <w:p w14:paraId="005AA3BF" w14:textId="77777777" w:rsidR="00657129" w:rsidRDefault="00657129"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00"/>
    <w:family w:val="swiss"/>
    <w:notTrueType/>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panose1 w:val="020B06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8EA5B" w14:textId="77777777" w:rsidR="005D6607" w:rsidRPr="00AF213C" w:rsidRDefault="005D6607" w:rsidP="00AF213C">
    <w:pPr>
      <w:widowControl w:val="0"/>
      <w:autoSpaceDE w:val="0"/>
      <w:autoSpaceDN w:val="0"/>
      <w:adjustRightInd w:val="0"/>
      <w:rPr>
        <w:rFonts w:ascii="Source Sans Pro" w:hAnsi="Source Sans Pro" w:cs="Source Sans Pro"/>
        <w:color w:val="002D64" w:themeColor="text2"/>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32CAD" w14:textId="77777777" w:rsidR="00657129" w:rsidRDefault="00657129" w:rsidP="001440A0">
      <w:r>
        <w:separator/>
      </w:r>
    </w:p>
  </w:footnote>
  <w:footnote w:type="continuationSeparator" w:id="0">
    <w:p w14:paraId="1CA3E6E3" w14:textId="77777777" w:rsidR="00657129" w:rsidRDefault="00657129"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2701F" w14:textId="0AB5AA50" w:rsidR="005D6607" w:rsidRPr="00604B05" w:rsidRDefault="005D6607" w:rsidP="009B47FC">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sidRPr="00604B05">
      <w:rPr>
        <w:rFonts w:asciiTheme="majorHAnsi" w:hAnsiTheme="majorHAnsi"/>
        <w:b/>
        <w:color w:val="002D64" w:themeColor="text2"/>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2C96EA06"/>
    <w:lvl w:ilvl="0">
      <w:start w:val="1"/>
      <w:numFmt w:val="decimal"/>
      <w:lvlText w:val="%1."/>
      <w:lvlJc w:val="left"/>
      <w:pPr>
        <w:tabs>
          <w:tab w:val="num" w:pos="720"/>
        </w:tabs>
        <w:ind w:left="720" w:hanging="720"/>
      </w:pPr>
      <w:rPr>
        <w:rFonts w:ascii="Source Sans Pro" w:hAnsi="Source Sans Pro"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Source Sans Pro" w:hAnsi="Source Sans Pro" w:cs="Times New Roman" w:hint="default"/>
      </w:rPr>
    </w:lvl>
    <w:lvl w:ilvl="2">
      <w:start w:val="1"/>
      <w:numFmt w:val="decimal"/>
      <w:lvlText w:val="%1.%2.%3"/>
      <w:lvlJc w:val="left"/>
      <w:pPr>
        <w:tabs>
          <w:tab w:val="num" w:pos="1800"/>
        </w:tabs>
        <w:ind w:left="1800" w:hanging="1080"/>
      </w:pPr>
      <w:rPr>
        <w:rFonts w:ascii="Source Sans Pro" w:hAnsi="Source Sans Pro" w:cs="Times New Roman" w:hint="default"/>
      </w:rPr>
    </w:lvl>
    <w:lvl w:ilvl="3">
      <w:start w:val="1"/>
      <w:numFmt w:val="lowerLetter"/>
      <w:lvlText w:val="(%4)"/>
      <w:lvlJc w:val="left"/>
      <w:pPr>
        <w:tabs>
          <w:tab w:val="num" w:pos="2520"/>
        </w:tabs>
        <w:ind w:left="2520" w:hanging="720"/>
      </w:pPr>
      <w:rPr>
        <w:rFonts w:ascii="Verdana" w:hAnsi="Verdana" w:cs="Times New Roman" w:hint="default"/>
      </w:rPr>
    </w:lvl>
    <w:lvl w:ilvl="4">
      <w:start w:val="1"/>
      <w:numFmt w:val="lowerRoman"/>
      <w:lvlText w:val="(%5)"/>
      <w:lvlJc w:val="left"/>
      <w:pPr>
        <w:tabs>
          <w:tab w:val="num" w:pos="3240"/>
        </w:tabs>
        <w:ind w:left="3240" w:hanging="720"/>
      </w:pPr>
      <w:rPr>
        <w:rFonts w:ascii="Verdana" w:hAnsi="Verdana" w:cs="Times New Roman" w:hint="default"/>
      </w:rPr>
    </w:lvl>
    <w:lvl w:ilvl="5">
      <w:start w:val="1"/>
      <w:numFmt w:val="upperLetter"/>
      <w:lvlText w:val="(%6)"/>
      <w:lvlJc w:val="left"/>
      <w:pPr>
        <w:tabs>
          <w:tab w:val="num" w:pos="3960"/>
        </w:tabs>
        <w:ind w:left="3960" w:hanging="720"/>
      </w:pPr>
      <w:rPr>
        <w:rFonts w:ascii="Verdana" w:hAnsi="Verdana" w:cs="Times New Roman" w:hint="default"/>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 w15:restartNumberingAfterBreak="0">
    <w:nsid w:val="05B34B3B"/>
    <w:multiLevelType w:val="hybridMultilevel"/>
    <w:tmpl w:val="AA32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86093"/>
    <w:multiLevelType w:val="hybridMultilevel"/>
    <w:tmpl w:val="59604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D2405"/>
    <w:multiLevelType w:val="hybridMultilevel"/>
    <w:tmpl w:val="01C8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22448"/>
    <w:multiLevelType w:val="hybridMultilevel"/>
    <w:tmpl w:val="109E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02E78"/>
    <w:multiLevelType w:val="hybridMultilevel"/>
    <w:tmpl w:val="E29C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14859"/>
    <w:multiLevelType w:val="hybridMultilevel"/>
    <w:tmpl w:val="7ED8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95F9E"/>
    <w:multiLevelType w:val="hybridMultilevel"/>
    <w:tmpl w:val="076C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C2103"/>
    <w:multiLevelType w:val="hybridMultilevel"/>
    <w:tmpl w:val="D4FAF37A"/>
    <w:lvl w:ilvl="0" w:tplc="C204AE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CD57C5"/>
    <w:multiLevelType w:val="hybridMultilevel"/>
    <w:tmpl w:val="AC76C150"/>
    <w:lvl w:ilvl="0" w:tplc="E7649BF8">
      <w:start w:val="1"/>
      <w:numFmt w:val="upp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351858"/>
    <w:multiLevelType w:val="hybridMultilevel"/>
    <w:tmpl w:val="35FA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5D1DF9"/>
    <w:multiLevelType w:val="hybridMultilevel"/>
    <w:tmpl w:val="41526460"/>
    <w:lvl w:ilvl="0" w:tplc="45540EF6">
      <w:start w:val="4"/>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1E5209"/>
    <w:multiLevelType w:val="hybridMultilevel"/>
    <w:tmpl w:val="E4B2088E"/>
    <w:lvl w:ilvl="0" w:tplc="C204AE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DC06CD"/>
    <w:multiLevelType w:val="hybridMultilevel"/>
    <w:tmpl w:val="1C28A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B0E17"/>
    <w:multiLevelType w:val="hybridMultilevel"/>
    <w:tmpl w:val="7DCC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E67B33"/>
    <w:multiLevelType w:val="hybridMultilevel"/>
    <w:tmpl w:val="E618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637715"/>
    <w:multiLevelType w:val="hybridMultilevel"/>
    <w:tmpl w:val="C8D42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A47CC3"/>
    <w:multiLevelType w:val="hybridMultilevel"/>
    <w:tmpl w:val="B70CF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34C11"/>
    <w:multiLevelType w:val="hybridMultilevel"/>
    <w:tmpl w:val="EDE4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37636D"/>
    <w:multiLevelType w:val="hybridMultilevel"/>
    <w:tmpl w:val="41A4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1C758D"/>
    <w:multiLevelType w:val="hybridMultilevel"/>
    <w:tmpl w:val="9C10AC1E"/>
    <w:lvl w:ilvl="0" w:tplc="E7649BF8">
      <w:start w:val="1"/>
      <w:numFmt w:val="upp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BB377A"/>
    <w:multiLevelType w:val="hybridMultilevel"/>
    <w:tmpl w:val="1FF6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9F4906"/>
    <w:multiLevelType w:val="hybridMultilevel"/>
    <w:tmpl w:val="52169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7018F1"/>
    <w:multiLevelType w:val="hybridMultilevel"/>
    <w:tmpl w:val="D054C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44495"/>
    <w:multiLevelType w:val="hybridMultilevel"/>
    <w:tmpl w:val="25BE4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7D6FAC"/>
    <w:multiLevelType w:val="hybridMultilevel"/>
    <w:tmpl w:val="E61A2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EC3A3B"/>
    <w:multiLevelType w:val="hybridMultilevel"/>
    <w:tmpl w:val="40EA9DC8"/>
    <w:lvl w:ilvl="0" w:tplc="0E728266">
      <w:start w:val="20"/>
      <w:numFmt w:val="bullet"/>
      <w:lvlText w:val="-"/>
      <w:lvlJc w:val="left"/>
      <w:pPr>
        <w:ind w:left="720" w:hanging="360"/>
      </w:pPr>
      <w:rPr>
        <w:rFonts w:ascii="Source Sans Pro" w:eastAsiaTheme="minorHAnsi"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F35A2"/>
    <w:multiLevelType w:val="hybridMultilevel"/>
    <w:tmpl w:val="1D5C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7046A7"/>
    <w:multiLevelType w:val="hybridMultilevel"/>
    <w:tmpl w:val="C71AB5EA"/>
    <w:lvl w:ilvl="0" w:tplc="C204AE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306D30"/>
    <w:multiLevelType w:val="hybridMultilevel"/>
    <w:tmpl w:val="29D0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9A5478"/>
    <w:multiLevelType w:val="hybridMultilevel"/>
    <w:tmpl w:val="BF8C1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B66681"/>
    <w:multiLevelType w:val="hybridMultilevel"/>
    <w:tmpl w:val="B0A4F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9C6453"/>
    <w:multiLevelType w:val="hybridMultilevel"/>
    <w:tmpl w:val="111CA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B2679E"/>
    <w:multiLevelType w:val="hybridMultilevel"/>
    <w:tmpl w:val="25BE4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085E74"/>
    <w:multiLevelType w:val="hybridMultilevel"/>
    <w:tmpl w:val="99386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D04256"/>
    <w:multiLevelType w:val="hybridMultilevel"/>
    <w:tmpl w:val="57B0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247340"/>
    <w:multiLevelType w:val="hybridMultilevel"/>
    <w:tmpl w:val="841A8072"/>
    <w:lvl w:ilvl="0" w:tplc="C204AE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C93AFA"/>
    <w:multiLevelType w:val="hybridMultilevel"/>
    <w:tmpl w:val="8346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A91F52"/>
    <w:multiLevelType w:val="hybridMultilevel"/>
    <w:tmpl w:val="6306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8B4738"/>
    <w:multiLevelType w:val="hybridMultilevel"/>
    <w:tmpl w:val="F3B8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6"/>
  </w:num>
  <w:num w:numId="4">
    <w:abstractNumId w:val="31"/>
  </w:num>
  <w:num w:numId="5">
    <w:abstractNumId w:val="17"/>
  </w:num>
  <w:num w:numId="6">
    <w:abstractNumId w:val="33"/>
  </w:num>
  <w:num w:numId="7">
    <w:abstractNumId w:val="7"/>
  </w:num>
  <w:num w:numId="8">
    <w:abstractNumId w:val="24"/>
  </w:num>
  <w:num w:numId="9">
    <w:abstractNumId w:val="26"/>
  </w:num>
  <w:num w:numId="10">
    <w:abstractNumId w:val="25"/>
  </w:num>
  <w:num w:numId="11">
    <w:abstractNumId w:val="14"/>
  </w:num>
  <w:num w:numId="12">
    <w:abstractNumId w:val="2"/>
  </w:num>
  <w:num w:numId="13">
    <w:abstractNumId w:val="32"/>
  </w:num>
  <w:num w:numId="14">
    <w:abstractNumId w:val="36"/>
  </w:num>
  <w:num w:numId="15">
    <w:abstractNumId w:val="12"/>
  </w:num>
  <w:num w:numId="16">
    <w:abstractNumId w:val="39"/>
  </w:num>
  <w:num w:numId="17">
    <w:abstractNumId w:val="11"/>
  </w:num>
  <w:num w:numId="18">
    <w:abstractNumId w:val="28"/>
  </w:num>
  <w:num w:numId="19">
    <w:abstractNumId w:val="5"/>
  </w:num>
  <w:num w:numId="20">
    <w:abstractNumId w:val="20"/>
  </w:num>
  <w:num w:numId="21">
    <w:abstractNumId w:val="9"/>
  </w:num>
  <w:num w:numId="22">
    <w:abstractNumId w:val="21"/>
  </w:num>
  <w:num w:numId="23">
    <w:abstractNumId w:val="8"/>
  </w:num>
  <w:num w:numId="24">
    <w:abstractNumId w:val="27"/>
  </w:num>
  <w:num w:numId="25">
    <w:abstractNumId w:val="0"/>
  </w:num>
  <w:num w:numId="26">
    <w:abstractNumId w:val="0"/>
    <w:lvlOverride w:ilvl="0">
      <w:lvl w:ilvl="0">
        <w:start w:val="1"/>
        <w:numFmt w:val="decimal"/>
        <w:lvlText w:val="%1."/>
        <w:lvlJc w:val="left"/>
        <w:pPr>
          <w:tabs>
            <w:tab w:val="num" w:pos="720"/>
          </w:tabs>
          <w:ind w:left="720" w:hanging="720"/>
        </w:pPr>
        <w:rPr>
          <w:rFonts w:ascii="Source Sans Pro" w:hAnsi="Source Sans Pro" w:cs="Times New Roman" w:hint="default"/>
          <w:b/>
          <w:bCs w:val="0"/>
          <w:i w:val="0"/>
          <w:iCs w:val="0"/>
          <w:caps w:val="0"/>
          <w:smallCaps w:val="0"/>
          <w:strike w:val="0"/>
          <w:dstrike w:val="0"/>
          <w:outline w:val="0"/>
          <w:shadow w:val="0"/>
          <w:emboss w:val="0"/>
          <w:imprint w:val="0"/>
          <w:vanish w:val="0"/>
          <w:color w:val="auto"/>
          <w:spacing w:val="0"/>
          <w:kern w:val="0"/>
          <w:position w:val="0"/>
          <w:sz w:val="20"/>
          <w:szCs w:val="20"/>
          <w:u w:val="none"/>
          <w:effect w:val="none"/>
          <w:vertAlign w:val="baseline"/>
        </w:rPr>
      </w:lvl>
    </w:lvlOverride>
    <w:lvlOverride w:ilvl="1">
      <w:lvl w:ilvl="1">
        <w:start w:val="1"/>
        <w:numFmt w:val="decimal"/>
        <w:lvlText w:val="%1.%2"/>
        <w:lvlJc w:val="left"/>
        <w:pPr>
          <w:tabs>
            <w:tab w:val="num" w:pos="720"/>
          </w:tabs>
          <w:ind w:left="720" w:hanging="720"/>
        </w:pPr>
        <w:rPr>
          <w:rFonts w:ascii="Source Sans Pro" w:hAnsi="Source Sans Pro" w:cs="Times New Roman" w:hint="default"/>
          <w:b w:val="0"/>
          <w:color w:val="auto"/>
          <w:u w:val="none"/>
        </w:rPr>
      </w:lvl>
    </w:lvlOverride>
    <w:lvlOverride w:ilvl="2">
      <w:lvl w:ilvl="2">
        <w:start w:val="1"/>
        <w:numFmt w:val="decimal"/>
        <w:lvlText w:val="%1.%2.%3"/>
        <w:lvlJc w:val="left"/>
        <w:pPr>
          <w:tabs>
            <w:tab w:val="num" w:pos="1800"/>
          </w:tabs>
          <w:ind w:left="1800" w:hanging="1080"/>
        </w:pPr>
        <w:rPr>
          <w:rFonts w:ascii="Source Sans Pro" w:hAnsi="Source Sans Pro" w:cs="Times New Roman" w:hint="default"/>
          <w:color w:val="auto"/>
          <w:u w:val="none"/>
        </w:rPr>
      </w:lvl>
    </w:lvlOverride>
    <w:lvlOverride w:ilvl="3">
      <w:lvl w:ilvl="3">
        <w:start w:val="1"/>
        <w:numFmt w:val="lowerLetter"/>
        <w:lvlText w:val="(%4)"/>
        <w:lvlJc w:val="left"/>
        <w:pPr>
          <w:tabs>
            <w:tab w:val="num" w:pos="2520"/>
          </w:tabs>
          <w:ind w:left="2520" w:hanging="720"/>
        </w:pPr>
        <w:rPr>
          <w:rFonts w:ascii="Source Sans Pro" w:hAnsi="Source Sans Pro" w:cs="Times New Roman" w:hint="default"/>
          <w:color w:val="auto"/>
          <w:u w:val="none"/>
        </w:rPr>
      </w:lvl>
    </w:lvlOverride>
    <w:lvlOverride w:ilvl="4">
      <w:lvl w:ilvl="4">
        <w:start w:val="1"/>
        <w:numFmt w:val="lowerRoman"/>
        <w:lvlText w:val="(%5)"/>
        <w:lvlJc w:val="left"/>
        <w:pPr>
          <w:tabs>
            <w:tab w:val="num" w:pos="3240"/>
          </w:tabs>
          <w:ind w:left="3240" w:hanging="720"/>
        </w:pPr>
        <w:rPr>
          <w:rFonts w:ascii="Verdana" w:hAnsi="Verdana" w:cs="Times New Roman" w:hint="default"/>
          <w:color w:val="000000"/>
          <w:u w:val="double"/>
        </w:rPr>
      </w:lvl>
    </w:lvlOverride>
    <w:lvlOverride w:ilvl="5">
      <w:lvl w:ilvl="5">
        <w:start w:val="1"/>
        <w:numFmt w:val="upperLetter"/>
        <w:lvlText w:val="(%6)"/>
        <w:lvlJc w:val="left"/>
        <w:pPr>
          <w:tabs>
            <w:tab w:val="num" w:pos="3960"/>
          </w:tabs>
          <w:ind w:left="3960" w:hanging="720"/>
        </w:pPr>
        <w:rPr>
          <w:rFonts w:ascii="Verdana" w:hAnsi="Verdana" w:cs="Times New Roman" w:hint="default"/>
          <w:color w:val="000000"/>
          <w:u w:val="double"/>
        </w:rPr>
      </w:lvl>
    </w:lvlOverride>
    <w:lvlOverride w:ilvl="6">
      <w:lvl w:ilvl="6">
        <w:start w:val="1"/>
        <w:numFmt w:val="none"/>
        <w:suff w:val="nothing"/>
        <w:lvlText w:val=""/>
        <w:lvlJc w:val="left"/>
        <w:rPr>
          <w:rFonts w:cs="Times New Roman" w:hint="eastAsia"/>
          <w:color w:val="000000"/>
          <w:u w:val="double"/>
        </w:rPr>
      </w:lvl>
    </w:lvlOverride>
    <w:lvlOverride w:ilvl="7">
      <w:lvl w:ilvl="7">
        <w:start w:val="1"/>
        <w:numFmt w:val="none"/>
        <w:suff w:val="nothing"/>
        <w:lvlText w:val=""/>
        <w:lvlJc w:val="left"/>
        <w:rPr>
          <w:rFonts w:cs="Times New Roman" w:hint="eastAsia"/>
          <w:color w:val="000000"/>
          <w:u w:val="double"/>
        </w:rPr>
      </w:lvl>
    </w:lvlOverride>
    <w:lvlOverride w:ilvl="8">
      <w:lvl w:ilvl="8">
        <w:start w:val="1"/>
        <w:numFmt w:val="none"/>
        <w:suff w:val="nothing"/>
        <w:lvlText w:val=""/>
        <w:lvlJc w:val="left"/>
        <w:rPr>
          <w:rFonts w:cs="Times New Roman" w:hint="eastAsia"/>
          <w:color w:val="000000"/>
          <w:u w:val="double"/>
        </w:rPr>
      </w:lvl>
    </w:lvlOverride>
  </w:num>
  <w:num w:numId="27">
    <w:abstractNumId w:val="19"/>
  </w:num>
  <w:num w:numId="28">
    <w:abstractNumId w:val="15"/>
  </w:num>
  <w:num w:numId="29">
    <w:abstractNumId w:val="22"/>
  </w:num>
  <w:num w:numId="30">
    <w:abstractNumId w:val="1"/>
  </w:num>
  <w:num w:numId="31">
    <w:abstractNumId w:val="10"/>
  </w:num>
  <w:num w:numId="32">
    <w:abstractNumId w:val="16"/>
  </w:num>
  <w:num w:numId="33">
    <w:abstractNumId w:val="4"/>
  </w:num>
  <w:num w:numId="34">
    <w:abstractNumId w:val="3"/>
  </w:num>
  <w:num w:numId="35">
    <w:abstractNumId w:val="34"/>
  </w:num>
  <w:num w:numId="36">
    <w:abstractNumId w:val="29"/>
  </w:num>
  <w:num w:numId="37">
    <w:abstractNumId w:val="37"/>
  </w:num>
  <w:num w:numId="38">
    <w:abstractNumId w:val="30"/>
  </w:num>
  <w:num w:numId="39">
    <w:abstractNumId w:val="23"/>
  </w:num>
  <w:num w:numId="40">
    <w:abstractNumId w:val="1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W1NDI1NbM0NjM2MjFV0lEKTi0uzszPAykwrAUA/QfdsCwAAAA="/>
  </w:docVars>
  <w:rsids>
    <w:rsidRoot w:val="00A93C14"/>
    <w:rsid w:val="00000B0C"/>
    <w:rsid w:val="000063D4"/>
    <w:rsid w:val="00021D7E"/>
    <w:rsid w:val="00031FB9"/>
    <w:rsid w:val="00051B9F"/>
    <w:rsid w:val="000558A8"/>
    <w:rsid w:val="00073DCD"/>
    <w:rsid w:val="000920A8"/>
    <w:rsid w:val="00092676"/>
    <w:rsid w:val="000A087D"/>
    <w:rsid w:val="000A730E"/>
    <w:rsid w:val="000E7932"/>
    <w:rsid w:val="000F0A43"/>
    <w:rsid w:val="000F754F"/>
    <w:rsid w:val="00131E88"/>
    <w:rsid w:val="00131F7A"/>
    <w:rsid w:val="00135FDD"/>
    <w:rsid w:val="001440A0"/>
    <w:rsid w:val="00164A4D"/>
    <w:rsid w:val="00175DE5"/>
    <w:rsid w:val="00192E34"/>
    <w:rsid w:val="001A1371"/>
    <w:rsid w:val="001A6C76"/>
    <w:rsid w:val="001B1999"/>
    <w:rsid w:val="001D690F"/>
    <w:rsid w:val="001E1CA5"/>
    <w:rsid w:val="001E3F92"/>
    <w:rsid w:val="001F391A"/>
    <w:rsid w:val="00203A93"/>
    <w:rsid w:val="00212047"/>
    <w:rsid w:val="002123C2"/>
    <w:rsid w:val="002166EF"/>
    <w:rsid w:val="00221041"/>
    <w:rsid w:val="00232C16"/>
    <w:rsid w:val="00241D85"/>
    <w:rsid w:val="00243789"/>
    <w:rsid w:val="00246B15"/>
    <w:rsid w:val="002638DD"/>
    <w:rsid w:val="00275C44"/>
    <w:rsid w:val="00275CAC"/>
    <w:rsid w:val="00280A70"/>
    <w:rsid w:val="00295DD5"/>
    <w:rsid w:val="00297B68"/>
    <w:rsid w:val="002A1033"/>
    <w:rsid w:val="002B3794"/>
    <w:rsid w:val="002B50A2"/>
    <w:rsid w:val="002C00B0"/>
    <w:rsid w:val="002C7086"/>
    <w:rsid w:val="002D6689"/>
    <w:rsid w:val="002E2085"/>
    <w:rsid w:val="002E6177"/>
    <w:rsid w:val="002F7154"/>
    <w:rsid w:val="003154D3"/>
    <w:rsid w:val="0031760C"/>
    <w:rsid w:val="00351332"/>
    <w:rsid w:val="00357744"/>
    <w:rsid w:val="00364F16"/>
    <w:rsid w:val="00380E76"/>
    <w:rsid w:val="0039469D"/>
    <w:rsid w:val="003A00D4"/>
    <w:rsid w:val="003C0907"/>
    <w:rsid w:val="003D09ED"/>
    <w:rsid w:val="003D7276"/>
    <w:rsid w:val="003E64B6"/>
    <w:rsid w:val="003F6B28"/>
    <w:rsid w:val="003F7315"/>
    <w:rsid w:val="00412BC5"/>
    <w:rsid w:val="00414822"/>
    <w:rsid w:val="00417448"/>
    <w:rsid w:val="004351AC"/>
    <w:rsid w:val="00452596"/>
    <w:rsid w:val="00454852"/>
    <w:rsid w:val="00455D3E"/>
    <w:rsid w:val="004645B2"/>
    <w:rsid w:val="00472F65"/>
    <w:rsid w:val="00486A08"/>
    <w:rsid w:val="0049073D"/>
    <w:rsid w:val="0049338F"/>
    <w:rsid w:val="0049353E"/>
    <w:rsid w:val="004B3482"/>
    <w:rsid w:val="004B4A0F"/>
    <w:rsid w:val="004B7A27"/>
    <w:rsid w:val="00511BE7"/>
    <w:rsid w:val="00551A37"/>
    <w:rsid w:val="0055510C"/>
    <w:rsid w:val="00557EE3"/>
    <w:rsid w:val="00564D14"/>
    <w:rsid w:val="00570AB1"/>
    <w:rsid w:val="005812AB"/>
    <w:rsid w:val="005860BA"/>
    <w:rsid w:val="00590542"/>
    <w:rsid w:val="005A26FF"/>
    <w:rsid w:val="005B1BA1"/>
    <w:rsid w:val="005C519D"/>
    <w:rsid w:val="005C7AF1"/>
    <w:rsid w:val="005D0059"/>
    <w:rsid w:val="005D2DB6"/>
    <w:rsid w:val="005D6607"/>
    <w:rsid w:val="005E4D65"/>
    <w:rsid w:val="005E514B"/>
    <w:rsid w:val="005E65B1"/>
    <w:rsid w:val="005E6D1F"/>
    <w:rsid w:val="00604B05"/>
    <w:rsid w:val="00630C39"/>
    <w:rsid w:val="00640FA4"/>
    <w:rsid w:val="006556A1"/>
    <w:rsid w:val="00657129"/>
    <w:rsid w:val="00697355"/>
    <w:rsid w:val="006A04B5"/>
    <w:rsid w:val="006B1F0C"/>
    <w:rsid w:val="006C0027"/>
    <w:rsid w:val="006D763E"/>
    <w:rsid w:val="00706E67"/>
    <w:rsid w:val="007177C4"/>
    <w:rsid w:val="0074000D"/>
    <w:rsid w:val="00744513"/>
    <w:rsid w:val="00746C8B"/>
    <w:rsid w:val="00775F22"/>
    <w:rsid w:val="007A2D16"/>
    <w:rsid w:val="007C52B3"/>
    <w:rsid w:val="007D33AF"/>
    <w:rsid w:val="007E13F2"/>
    <w:rsid w:val="007F54E4"/>
    <w:rsid w:val="007F5BC6"/>
    <w:rsid w:val="00813CD7"/>
    <w:rsid w:val="00815BFF"/>
    <w:rsid w:val="00835635"/>
    <w:rsid w:val="00840F57"/>
    <w:rsid w:val="00841B40"/>
    <w:rsid w:val="00843574"/>
    <w:rsid w:val="00855A70"/>
    <w:rsid w:val="0086019D"/>
    <w:rsid w:val="00867917"/>
    <w:rsid w:val="00871B87"/>
    <w:rsid w:val="00874B2B"/>
    <w:rsid w:val="00896362"/>
    <w:rsid w:val="008B1357"/>
    <w:rsid w:val="008B2813"/>
    <w:rsid w:val="008C772D"/>
    <w:rsid w:val="008F26A1"/>
    <w:rsid w:val="00921C65"/>
    <w:rsid w:val="009303BF"/>
    <w:rsid w:val="00970E1A"/>
    <w:rsid w:val="009B2A4C"/>
    <w:rsid w:val="009B47FC"/>
    <w:rsid w:val="009E78EB"/>
    <w:rsid w:val="00A232D6"/>
    <w:rsid w:val="00A23C13"/>
    <w:rsid w:val="00A261D7"/>
    <w:rsid w:val="00A47986"/>
    <w:rsid w:val="00A67B13"/>
    <w:rsid w:val="00A93C14"/>
    <w:rsid w:val="00A957AB"/>
    <w:rsid w:val="00AA6D97"/>
    <w:rsid w:val="00AC0E30"/>
    <w:rsid w:val="00AC7DE5"/>
    <w:rsid w:val="00AF213C"/>
    <w:rsid w:val="00B269BF"/>
    <w:rsid w:val="00B34FC1"/>
    <w:rsid w:val="00B4371C"/>
    <w:rsid w:val="00B64F9C"/>
    <w:rsid w:val="00B722E3"/>
    <w:rsid w:val="00B724CB"/>
    <w:rsid w:val="00B72A74"/>
    <w:rsid w:val="00B77171"/>
    <w:rsid w:val="00B857F0"/>
    <w:rsid w:val="00BB0359"/>
    <w:rsid w:val="00BE15F4"/>
    <w:rsid w:val="00C00D48"/>
    <w:rsid w:val="00C1206C"/>
    <w:rsid w:val="00C21C82"/>
    <w:rsid w:val="00C250F7"/>
    <w:rsid w:val="00C37910"/>
    <w:rsid w:val="00C410F2"/>
    <w:rsid w:val="00C445E8"/>
    <w:rsid w:val="00C46590"/>
    <w:rsid w:val="00C505C5"/>
    <w:rsid w:val="00C51FAB"/>
    <w:rsid w:val="00C7145D"/>
    <w:rsid w:val="00C74BE0"/>
    <w:rsid w:val="00C7524C"/>
    <w:rsid w:val="00C80E9E"/>
    <w:rsid w:val="00C945A0"/>
    <w:rsid w:val="00C97601"/>
    <w:rsid w:val="00CA0263"/>
    <w:rsid w:val="00CA0533"/>
    <w:rsid w:val="00CA6D8B"/>
    <w:rsid w:val="00CB10B3"/>
    <w:rsid w:val="00CC31D2"/>
    <w:rsid w:val="00CC7A48"/>
    <w:rsid w:val="00CD07E0"/>
    <w:rsid w:val="00D10676"/>
    <w:rsid w:val="00D1708B"/>
    <w:rsid w:val="00D17963"/>
    <w:rsid w:val="00D3712F"/>
    <w:rsid w:val="00D4202B"/>
    <w:rsid w:val="00D709E7"/>
    <w:rsid w:val="00D72DEF"/>
    <w:rsid w:val="00D74846"/>
    <w:rsid w:val="00D810D1"/>
    <w:rsid w:val="00DC453F"/>
    <w:rsid w:val="00DF46AA"/>
    <w:rsid w:val="00E0136D"/>
    <w:rsid w:val="00E07226"/>
    <w:rsid w:val="00E3239D"/>
    <w:rsid w:val="00E3769C"/>
    <w:rsid w:val="00E467E9"/>
    <w:rsid w:val="00E815D8"/>
    <w:rsid w:val="00E95570"/>
    <w:rsid w:val="00EB0438"/>
    <w:rsid w:val="00EB0AD8"/>
    <w:rsid w:val="00EC408A"/>
    <w:rsid w:val="00EC57C6"/>
    <w:rsid w:val="00EC764E"/>
    <w:rsid w:val="00EF400B"/>
    <w:rsid w:val="00EF48D2"/>
    <w:rsid w:val="00F10C57"/>
    <w:rsid w:val="00F4077D"/>
    <w:rsid w:val="00F618F9"/>
    <w:rsid w:val="00F67789"/>
    <w:rsid w:val="00F70157"/>
    <w:rsid w:val="00F72626"/>
    <w:rsid w:val="00F923CA"/>
    <w:rsid w:val="00FB2A18"/>
    <w:rsid w:val="00FC7AB6"/>
    <w:rsid w:val="00FD6C11"/>
    <w:rsid w:val="00FF595F"/>
    <w:rsid w:val="00FF6A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A54BC"/>
  <w15:docId w15:val="{E74D4366-CCE0-4F41-9971-30643713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511BE7"/>
    <w:pPr>
      <w:spacing w:after="0" w:line="240" w:lineRule="auto"/>
    </w:pPr>
  </w:style>
  <w:style w:type="paragraph" w:styleId="Heading1">
    <w:name w:val="heading 1"/>
    <w:basedOn w:val="Normal"/>
    <w:next w:val="Normal"/>
    <w:link w:val="Heading1Char"/>
    <w:uiPriority w:val="9"/>
    <w:qFormat/>
    <w:rsid w:val="009B47FC"/>
    <w:p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qFormat/>
    <w:rsid w:val="009B47FC"/>
    <w:pPr>
      <w:spacing w:before="113"/>
      <w:outlineLvl w:val="1"/>
    </w:pPr>
    <w:rPr>
      <w:b/>
      <w:color w:val="002D64" w:themeColor="text2"/>
    </w:rPr>
  </w:style>
  <w:style w:type="paragraph" w:styleId="Heading3">
    <w:name w:val="heading 3"/>
    <w:basedOn w:val="Normal"/>
    <w:next w:val="Normal"/>
    <w:link w:val="Heading3Char"/>
    <w:uiPriority w:val="9"/>
    <w:qFormat/>
    <w:rsid w:val="00511BE7"/>
    <w:pPr>
      <w:keepNext/>
      <w:keepLines/>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link w:val="Heading4Char"/>
    <w:uiPriority w:val="9"/>
    <w:qFormat/>
    <w:rsid w:val="00A93C14"/>
    <w:pPr>
      <w:tabs>
        <w:tab w:val="num" w:pos="2520"/>
      </w:tabs>
      <w:autoSpaceDE w:val="0"/>
      <w:autoSpaceDN w:val="0"/>
      <w:adjustRightInd w:val="0"/>
      <w:spacing w:after="240"/>
      <w:ind w:left="2520" w:hanging="720"/>
      <w:jc w:val="both"/>
      <w:outlineLvl w:val="3"/>
    </w:pPr>
    <w:rPr>
      <w:rFonts w:ascii="Verdana" w:eastAsiaTheme="minorEastAsia" w:hAnsi="Verdana" w:cs="Times New Roman"/>
      <w:sz w:val="20"/>
      <w:szCs w:val="20"/>
      <w:lang w:eastAsia="en-GB"/>
    </w:rPr>
  </w:style>
  <w:style w:type="paragraph" w:styleId="Heading5">
    <w:name w:val="heading 5"/>
    <w:basedOn w:val="Normal"/>
    <w:link w:val="Heading5Char"/>
    <w:uiPriority w:val="9"/>
    <w:qFormat/>
    <w:rsid w:val="00A93C14"/>
    <w:pPr>
      <w:tabs>
        <w:tab w:val="num" w:pos="3240"/>
      </w:tabs>
      <w:autoSpaceDE w:val="0"/>
      <w:autoSpaceDN w:val="0"/>
      <w:adjustRightInd w:val="0"/>
      <w:spacing w:after="240"/>
      <w:ind w:left="3240" w:hanging="720"/>
      <w:jc w:val="both"/>
      <w:outlineLvl w:val="4"/>
    </w:pPr>
    <w:rPr>
      <w:rFonts w:ascii="Verdana" w:eastAsiaTheme="minorEastAsia" w:hAnsi="Verdana" w:cs="Times New Roman"/>
      <w:sz w:val="20"/>
      <w:szCs w:val="20"/>
      <w:lang w:eastAsia="en-GB"/>
    </w:rPr>
  </w:style>
  <w:style w:type="paragraph" w:styleId="Heading6">
    <w:name w:val="heading 6"/>
    <w:basedOn w:val="Heading5"/>
    <w:link w:val="Heading6Char"/>
    <w:uiPriority w:val="9"/>
    <w:qFormat/>
    <w:rsid w:val="00A93C14"/>
    <w:pPr>
      <w:tabs>
        <w:tab w:val="clear" w:pos="3240"/>
        <w:tab w:val="num" w:pos="3960"/>
      </w:tabs>
      <w:ind w:left="39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basedOn w:val="Normal"/>
    <w:uiPriority w:val="6"/>
    <w:qFormat/>
    <w:rsid w:val="00CC7A48"/>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rsid w:val="00511BE7"/>
    <w:rPr>
      <w:rFonts w:asciiTheme="majorHAnsi" w:hAnsiTheme="majorHAnsi"/>
      <w:color w:val="962D91" w:themeColor="background2"/>
      <w:spacing w:val="-6"/>
      <w:sz w:val="60"/>
      <w:szCs w:val="60"/>
    </w:rPr>
  </w:style>
  <w:style w:type="paragraph" w:customStyle="1" w:styleId="Introduction">
    <w:name w:val="Introduction"/>
    <w:basedOn w:val="Normal"/>
    <w:uiPriority w:val="2"/>
    <w:qFormat/>
    <w:rsid w:val="00564D14"/>
    <w:pPr>
      <w:spacing w:after="113" w:line="380" w:lineRule="exact"/>
    </w:pPr>
    <w:rPr>
      <w:color w:val="002D64" w:themeColor="text2"/>
      <w:spacing w:val="-8"/>
      <w:sz w:val="24"/>
      <w:szCs w:val="32"/>
    </w:rPr>
  </w:style>
  <w:style w:type="paragraph" w:styleId="BodyText">
    <w:name w:val="Body Text"/>
    <w:basedOn w:val="Normal"/>
    <w:link w:val="BodyTextChar"/>
    <w:uiPriority w:val="3"/>
    <w:qFormat/>
    <w:rsid w:val="00C7524C"/>
    <w:rPr>
      <w:rFonts w:asciiTheme="majorHAnsi" w:hAnsiTheme="majorHAnsi"/>
    </w:rPr>
  </w:style>
  <w:style w:type="character" w:customStyle="1" w:styleId="BodyTextChar">
    <w:name w:val="Body Text Char"/>
    <w:basedOn w:val="DefaultParagraphFont"/>
    <w:link w:val="BodyText"/>
    <w:uiPriority w:val="3"/>
    <w:rsid w:val="00C7524C"/>
    <w:rPr>
      <w:rFonts w:asciiTheme="majorHAnsi" w:hAnsiTheme="majorHAnsi"/>
    </w:rPr>
  </w:style>
  <w:style w:type="character" w:customStyle="1" w:styleId="Heading2Char">
    <w:name w:val="Heading 2 Char"/>
    <w:basedOn w:val="DefaultParagraphFont"/>
    <w:link w:val="Heading2"/>
    <w:uiPriority w:val="9"/>
    <w:rsid w:val="00511BE7"/>
    <w:rPr>
      <w:rFonts w:asciiTheme="majorHAnsi" w:hAnsiTheme="majorHAnsi"/>
      <w:b/>
      <w:color w:val="002D64" w:themeColor="text2"/>
      <w:sz w:val="24"/>
    </w:rPr>
  </w:style>
  <w:style w:type="paragraph" w:customStyle="1" w:styleId="Sub-head">
    <w:name w:val="Sub-head"/>
    <w:basedOn w:val="Heading2"/>
    <w:uiPriority w:val="1"/>
    <w:qFormat/>
    <w:rsid w:val="00C97601"/>
    <w:pPr>
      <w:spacing w:before="0"/>
    </w:p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511BE7"/>
    <w:rPr>
      <w:noProof/>
      <w:lang w:eastAsia="en-GB"/>
    </w:rPr>
  </w:style>
  <w:style w:type="paragraph" w:styleId="ListParagraph">
    <w:name w:val="List Paragraph"/>
    <w:basedOn w:val="Normal"/>
    <w:uiPriority w:val="34"/>
    <w:qFormat/>
    <w:rsid w:val="00564D14"/>
    <w:pPr>
      <w:ind w:left="720"/>
      <w:contextualSpacing/>
    </w:pPr>
    <w:rPr>
      <w:rFonts w:eastAsiaTheme="minorEastAsia"/>
      <w:sz w:val="24"/>
      <w:szCs w:val="24"/>
      <w:lang w:val="en-US"/>
    </w:rPr>
  </w:style>
  <w:style w:type="table" w:styleId="TableGrid">
    <w:name w:val="Table Grid"/>
    <w:basedOn w:val="TableNormal"/>
    <w:uiPriority w:val="59"/>
    <w:rsid w:val="00412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12B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
    <w:name w:val="Table"/>
    <w:basedOn w:val="Normal"/>
    <w:link w:val="TableChar"/>
    <w:qFormat/>
    <w:rsid w:val="00092676"/>
    <w:pPr>
      <w:spacing w:after="40"/>
    </w:pPr>
    <w:rPr>
      <w:rFonts w:eastAsiaTheme="minorEastAsia"/>
      <w:sz w:val="18"/>
      <w:szCs w:val="20"/>
      <w:lang w:bidi="en-US"/>
    </w:rPr>
  </w:style>
  <w:style w:type="character" w:customStyle="1" w:styleId="TableChar">
    <w:name w:val="Table Char"/>
    <w:basedOn w:val="DefaultParagraphFont"/>
    <w:link w:val="Table"/>
    <w:rsid w:val="00092676"/>
    <w:rPr>
      <w:rFonts w:eastAsiaTheme="minorEastAsia"/>
      <w:sz w:val="18"/>
      <w:szCs w:val="20"/>
      <w:lang w:bidi="en-US"/>
    </w:rPr>
  </w:style>
  <w:style w:type="table" w:customStyle="1" w:styleId="ERC">
    <w:name w:val="ERC"/>
    <w:basedOn w:val="TableNormal"/>
    <w:uiPriority w:val="99"/>
    <w:qFormat/>
    <w:rsid w:val="00092676"/>
    <w:pPr>
      <w:spacing w:line="240" w:lineRule="auto"/>
      <w:jc w:val="both"/>
    </w:pPr>
    <w:rPr>
      <w:rFonts w:eastAsiaTheme="minorEastAsia"/>
      <w:sz w:val="20"/>
      <w:szCs w:val="20"/>
      <w:lang w:val="en-AU" w:eastAsia="en-AU" w:bidi="en-US"/>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Pr>
  </w:style>
  <w:style w:type="paragraph" w:customStyle="1" w:styleId="Tablebold">
    <w:name w:val="Table bold"/>
    <w:basedOn w:val="Table"/>
    <w:link w:val="TableboldChar"/>
    <w:qFormat/>
    <w:rsid w:val="00092676"/>
    <w:pPr>
      <w:spacing w:after="60"/>
    </w:pPr>
    <w:rPr>
      <w:rFonts w:ascii="Calibri" w:eastAsia="Times New Roman" w:hAnsi="Calibri" w:cs="Times New Roman"/>
      <w:b/>
    </w:rPr>
  </w:style>
  <w:style w:type="character" w:customStyle="1" w:styleId="TableboldChar">
    <w:name w:val="Table bold Char"/>
    <w:basedOn w:val="TableChar"/>
    <w:link w:val="Tablebold"/>
    <w:rsid w:val="00092676"/>
    <w:rPr>
      <w:rFonts w:ascii="Calibri" w:eastAsia="Times New Roman" w:hAnsi="Calibri" w:cs="Times New Roman"/>
      <w:b/>
      <w:sz w:val="18"/>
      <w:szCs w:val="20"/>
      <w:lang w:bidi="en-US"/>
    </w:rPr>
  </w:style>
  <w:style w:type="table" w:styleId="PlainTable1">
    <w:name w:val="Plain Table 1"/>
    <w:basedOn w:val="TableNormal"/>
    <w:uiPriority w:val="41"/>
    <w:rsid w:val="000926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8B1357"/>
    <w:rPr>
      <w:b/>
      <w:bCs/>
    </w:rPr>
  </w:style>
  <w:style w:type="table" w:styleId="TableGridLight">
    <w:name w:val="Grid Table Light"/>
    <w:basedOn w:val="TableNormal"/>
    <w:uiPriority w:val="40"/>
    <w:rsid w:val="008B13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rsid w:val="00A93C14"/>
    <w:rPr>
      <w:rFonts w:ascii="Verdana" w:eastAsiaTheme="minorEastAsia" w:hAnsi="Verdana" w:cs="Times New Roman"/>
      <w:sz w:val="20"/>
      <w:szCs w:val="20"/>
      <w:lang w:eastAsia="en-GB"/>
    </w:rPr>
  </w:style>
  <w:style w:type="character" w:customStyle="1" w:styleId="Heading5Char">
    <w:name w:val="Heading 5 Char"/>
    <w:basedOn w:val="DefaultParagraphFont"/>
    <w:link w:val="Heading5"/>
    <w:uiPriority w:val="9"/>
    <w:rsid w:val="00A93C14"/>
    <w:rPr>
      <w:rFonts w:ascii="Verdana" w:eastAsiaTheme="minorEastAsia" w:hAnsi="Verdana" w:cs="Times New Roman"/>
      <w:sz w:val="20"/>
      <w:szCs w:val="20"/>
      <w:lang w:eastAsia="en-GB"/>
    </w:rPr>
  </w:style>
  <w:style w:type="character" w:customStyle="1" w:styleId="Heading6Char">
    <w:name w:val="Heading 6 Char"/>
    <w:basedOn w:val="DefaultParagraphFont"/>
    <w:link w:val="Heading6"/>
    <w:uiPriority w:val="9"/>
    <w:rsid w:val="00A93C14"/>
    <w:rPr>
      <w:rFonts w:ascii="Verdana" w:eastAsiaTheme="minorEastAsia" w:hAnsi="Verdana" w:cs="Times New Roman"/>
      <w:sz w:val="20"/>
      <w:szCs w:val="20"/>
      <w:lang w:eastAsia="en-GB"/>
    </w:rPr>
  </w:style>
  <w:style w:type="paragraph" w:customStyle="1" w:styleId="Default">
    <w:name w:val="Default"/>
    <w:rsid w:val="00A93C14"/>
    <w:pPr>
      <w:autoSpaceDE w:val="0"/>
      <w:autoSpaceDN w:val="0"/>
      <w:adjustRightInd w:val="0"/>
      <w:spacing w:after="0" w:line="240" w:lineRule="auto"/>
    </w:pPr>
    <w:rPr>
      <w:rFonts w:ascii="Arial" w:hAnsi="Arial" w:cs="Arial"/>
      <w:color w:val="000000"/>
      <w:sz w:val="24"/>
      <w:szCs w:val="24"/>
    </w:rPr>
  </w:style>
  <w:style w:type="table" w:styleId="PlainTable3">
    <w:name w:val="Plain Table 3"/>
    <w:basedOn w:val="TableNormal"/>
    <w:uiPriority w:val="43"/>
    <w:rsid w:val="007A2D1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9B2A4C"/>
    <w:rPr>
      <w:sz w:val="16"/>
      <w:szCs w:val="16"/>
    </w:rPr>
  </w:style>
  <w:style w:type="paragraph" w:styleId="CommentText">
    <w:name w:val="annotation text"/>
    <w:basedOn w:val="Normal"/>
    <w:link w:val="CommentTextChar"/>
    <w:uiPriority w:val="99"/>
    <w:semiHidden/>
    <w:unhideWhenUsed/>
    <w:rsid w:val="009B2A4C"/>
    <w:rPr>
      <w:sz w:val="20"/>
      <w:szCs w:val="20"/>
    </w:rPr>
  </w:style>
  <w:style w:type="character" w:customStyle="1" w:styleId="CommentTextChar">
    <w:name w:val="Comment Text Char"/>
    <w:basedOn w:val="DefaultParagraphFont"/>
    <w:link w:val="CommentText"/>
    <w:uiPriority w:val="99"/>
    <w:semiHidden/>
    <w:rsid w:val="009B2A4C"/>
    <w:rPr>
      <w:sz w:val="20"/>
      <w:szCs w:val="20"/>
    </w:rPr>
  </w:style>
  <w:style w:type="paragraph" w:styleId="CommentSubject">
    <w:name w:val="annotation subject"/>
    <w:basedOn w:val="CommentText"/>
    <w:next w:val="CommentText"/>
    <w:link w:val="CommentSubjectChar"/>
    <w:uiPriority w:val="99"/>
    <w:semiHidden/>
    <w:unhideWhenUsed/>
    <w:rsid w:val="009B2A4C"/>
    <w:rPr>
      <w:b/>
      <w:bCs/>
    </w:rPr>
  </w:style>
  <w:style w:type="character" w:customStyle="1" w:styleId="CommentSubjectChar">
    <w:name w:val="Comment Subject Char"/>
    <w:basedOn w:val="CommentTextChar"/>
    <w:link w:val="CommentSubject"/>
    <w:uiPriority w:val="99"/>
    <w:semiHidden/>
    <w:rsid w:val="009B2A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57075">
      <w:bodyDiv w:val="1"/>
      <w:marLeft w:val="0"/>
      <w:marRight w:val="0"/>
      <w:marTop w:val="0"/>
      <w:marBottom w:val="0"/>
      <w:divBdr>
        <w:top w:val="none" w:sz="0" w:space="0" w:color="auto"/>
        <w:left w:val="none" w:sz="0" w:space="0" w:color="auto"/>
        <w:bottom w:val="none" w:sz="0" w:space="0" w:color="auto"/>
        <w:right w:val="none" w:sz="0" w:space="0" w:color="auto"/>
      </w:divBdr>
    </w:div>
    <w:div w:id="307709490">
      <w:bodyDiv w:val="1"/>
      <w:marLeft w:val="0"/>
      <w:marRight w:val="0"/>
      <w:marTop w:val="0"/>
      <w:marBottom w:val="0"/>
      <w:divBdr>
        <w:top w:val="none" w:sz="0" w:space="0" w:color="auto"/>
        <w:left w:val="none" w:sz="0" w:space="0" w:color="auto"/>
        <w:bottom w:val="none" w:sz="0" w:space="0" w:color="auto"/>
        <w:right w:val="none" w:sz="0" w:space="0" w:color="auto"/>
      </w:divBdr>
    </w:div>
    <w:div w:id="343362034">
      <w:bodyDiv w:val="1"/>
      <w:marLeft w:val="0"/>
      <w:marRight w:val="0"/>
      <w:marTop w:val="0"/>
      <w:marBottom w:val="0"/>
      <w:divBdr>
        <w:top w:val="none" w:sz="0" w:space="0" w:color="auto"/>
        <w:left w:val="none" w:sz="0" w:space="0" w:color="auto"/>
        <w:bottom w:val="none" w:sz="0" w:space="0" w:color="auto"/>
        <w:right w:val="none" w:sz="0" w:space="0" w:color="auto"/>
      </w:divBdr>
    </w:div>
    <w:div w:id="1162352138">
      <w:bodyDiv w:val="1"/>
      <w:marLeft w:val="0"/>
      <w:marRight w:val="0"/>
      <w:marTop w:val="0"/>
      <w:marBottom w:val="0"/>
      <w:divBdr>
        <w:top w:val="none" w:sz="0" w:space="0" w:color="auto"/>
        <w:left w:val="none" w:sz="0" w:space="0" w:color="auto"/>
        <w:bottom w:val="none" w:sz="0" w:space="0" w:color="auto"/>
        <w:right w:val="none" w:sz="0" w:space="0" w:color="auto"/>
      </w:divBdr>
      <w:divsChild>
        <w:div w:id="203829951">
          <w:marLeft w:val="0"/>
          <w:marRight w:val="0"/>
          <w:marTop w:val="0"/>
          <w:marBottom w:val="0"/>
          <w:divBdr>
            <w:top w:val="none" w:sz="0" w:space="0" w:color="auto"/>
            <w:left w:val="none" w:sz="0" w:space="0" w:color="auto"/>
            <w:bottom w:val="none" w:sz="0" w:space="0" w:color="auto"/>
            <w:right w:val="none" w:sz="0" w:space="0" w:color="auto"/>
          </w:divBdr>
        </w:div>
        <w:div w:id="1325090591">
          <w:marLeft w:val="0"/>
          <w:marRight w:val="0"/>
          <w:marTop w:val="0"/>
          <w:marBottom w:val="0"/>
          <w:divBdr>
            <w:top w:val="none" w:sz="0" w:space="0" w:color="auto"/>
            <w:left w:val="none" w:sz="0" w:space="0" w:color="auto"/>
            <w:bottom w:val="none" w:sz="0" w:space="0" w:color="auto"/>
            <w:right w:val="none" w:sz="0" w:space="0" w:color="auto"/>
          </w:divBdr>
        </w:div>
        <w:div w:id="315764676">
          <w:marLeft w:val="0"/>
          <w:marRight w:val="0"/>
          <w:marTop w:val="0"/>
          <w:marBottom w:val="0"/>
          <w:divBdr>
            <w:top w:val="none" w:sz="0" w:space="0" w:color="auto"/>
            <w:left w:val="none" w:sz="0" w:space="0" w:color="auto"/>
            <w:bottom w:val="none" w:sz="0" w:space="0" w:color="auto"/>
            <w:right w:val="none" w:sz="0" w:space="0" w:color="auto"/>
          </w:divBdr>
        </w:div>
        <w:div w:id="1997107507">
          <w:marLeft w:val="0"/>
          <w:marRight w:val="0"/>
          <w:marTop w:val="0"/>
          <w:marBottom w:val="0"/>
          <w:divBdr>
            <w:top w:val="none" w:sz="0" w:space="0" w:color="auto"/>
            <w:left w:val="none" w:sz="0" w:space="0" w:color="auto"/>
            <w:bottom w:val="none" w:sz="0" w:space="0" w:color="auto"/>
            <w:right w:val="none" w:sz="0" w:space="0" w:color="auto"/>
          </w:divBdr>
        </w:div>
        <w:div w:id="1838305836">
          <w:marLeft w:val="0"/>
          <w:marRight w:val="0"/>
          <w:marTop w:val="0"/>
          <w:marBottom w:val="0"/>
          <w:divBdr>
            <w:top w:val="none" w:sz="0" w:space="0" w:color="auto"/>
            <w:left w:val="none" w:sz="0" w:space="0" w:color="auto"/>
            <w:bottom w:val="none" w:sz="0" w:space="0" w:color="auto"/>
            <w:right w:val="none" w:sz="0" w:space="0" w:color="auto"/>
          </w:divBdr>
        </w:div>
        <w:div w:id="341929720">
          <w:marLeft w:val="0"/>
          <w:marRight w:val="0"/>
          <w:marTop w:val="0"/>
          <w:marBottom w:val="0"/>
          <w:divBdr>
            <w:top w:val="none" w:sz="0" w:space="0" w:color="auto"/>
            <w:left w:val="none" w:sz="0" w:space="0" w:color="auto"/>
            <w:bottom w:val="none" w:sz="0" w:space="0" w:color="auto"/>
            <w:right w:val="none" w:sz="0" w:space="0" w:color="auto"/>
          </w:divBdr>
        </w:div>
      </w:divsChild>
    </w:div>
    <w:div w:id="20720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inder\Documents\Custom%20Office%20Templates\Lucie%20Cochrane%20template.dotx" TargetMode="Externa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84656-BCC0-4C92-8C00-E2A34BD8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Lucie Cochrane template.dotx</Template>
  <TotalTime>41</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Binder</dc:creator>
  <cp:lastModifiedBy>Veronica Bonfigli</cp:lastModifiedBy>
  <cp:revision>11</cp:revision>
  <cp:lastPrinted>2019-06-21T02:18:00Z</cp:lastPrinted>
  <dcterms:created xsi:type="dcterms:W3CDTF">2019-06-24T19:52:00Z</dcterms:created>
  <dcterms:modified xsi:type="dcterms:W3CDTF">2019-10-03T05:31:00Z</dcterms:modified>
</cp:coreProperties>
</file>